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2CF77" w14:textId="77777777" w:rsidR="00FE0D48" w:rsidRDefault="00FE0D48" w:rsidP="00FE0D48">
      <w:pPr>
        <w:keepNext/>
        <w:spacing w:after="0" w:line="240" w:lineRule="auto"/>
        <w:outlineLvl w:val="1"/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</w:pPr>
    </w:p>
    <w:p w14:paraId="500E0CEE" w14:textId="559DB32C" w:rsidR="00FE0D48" w:rsidRPr="00347E09" w:rsidRDefault="00FE0D48" w:rsidP="00FE0D48">
      <w:pPr>
        <w:spacing w:after="0" w:line="293" w:lineRule="exact"/>
        <w:ind w:left="2832" w:right="76"/>
        <w:jc w:val="center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06D135CE" wp14:editId="2309C0F5">
            <wp:simplePos x="0" y="0"/>
            <wp:positionH relativeFrom="page">
              <wp:posOffset>249382</wp:posOffset>
            </wp:positionH>
            <wp:positionV relativeFrom="paragraph">
              <wp:posOffset>30480</wp:posOffset>
            </wp:positionV>
            <wp:extent cx="1184563" cy="955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732" cy="98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E09">
        <w:rPr>
          <w:b/>
          <w:szCs w:val="20"/>
          <w:lang w:val="fr-FR"/>
        </w:rPr>
        <w:t xml:space="preserve">                                                         </w:t>
      </w:r>
      <w:r w:rsidR="00331B6F">
        <w:rPr>
          <w:b/>
          <w:szCs w:val="20"/>
          <w:lang w:val="fr-FR"/>
        </w:rPr>
        <w:t xml:space="preserve">     </w:t>
      </w:r>
      <w:r w:rsidRPr="00347E09">
        <w:rPr>
          <w:b/>
          <w:szCs w:val="20"/>
          <w:lang w:val="fr-FR"/>
        </w:rPr>
        <w:t xml:space="preserve">    REPUBLIQUE DU MALI</w:t>
      </w:r>
    </w:p>
    <w:p w14:paraId="4612D450" w14:textId="77777777" w:rsidR="00FE0D48" w:rsidRPr="00347E09" w:rsidRDefault="00FE0D48" w:rsidP="00FE0D48">
      <w:pPr>
        <w:spacing w:after="0" w:line="293" w:lineRule="exact"/>
        <w:ind w:left="2832" w:right="76"/>
        <w:jc w:val="right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60288" behindDoc="0" locked="0" layoutInCell="1" allowOverlap="1" wp14:anchorId="483C356B" wp14:editId="48DA2F79">
            <wp:simplePos x="0" y="0"/>
            <wp:positionH relativeFrom="page">
              <wp:posOffset>5165725</wp:posOffset>
            </wp:positionH>
            <wp:positionV relativeFrom="paragraph">
              <wp:posOffset>245745</wp:posOffset>
            </wp:positionV>
            <wp:extent cx="1096010" cy="1714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E09">
        <w:rPr>
          <w:b/>
          <w:szCs w:val="20"/>
          <w:lang w:val="fr-FR"/>
        </w:rPr>
        <w:t>Un Peuple - Un But - Une Foi</w:t>
      </w:r>
    </w:p>
    <w:p w14:paraId="29023826" w14:textId="7316C89E" w:rsidR="009D2F4F" w:rsidRPr="00347E09" w:rsidRDefault="00FE0D48" w:rsidP="00147D5B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  <w:r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nstitut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ational de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révoyance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ociale </w:t>
      </w:r>
      <w:r w:rsidRPr="00973477">
        <w:rPr>
          <w:bCs w:val="0"/>
          <w:color w:val="0070C0"/>
          <w:spacing w:val="-4"/>
          <w:sz w:val="48"/>
          <w:szCs w:val="48"/>
        </w:rPr>
        <w:t>(I.N.P.S)</w:t>
      </w:r>
    </w:p>
    <w:p w14:paraId="5F8CA4A9" w14:textId="1035980C" w:rsidR="00FE0D48" w:rsidRPr="00347E09" w:rsidRDefault="00FE0D48" w:rsidP="00FE0D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 w:eastAsia="fr-FR"/>
          <w14:ligatures w14:val="none"/>
        </w:rPr>
      </w:pPr>
      <w:r w:rsidRPr="00347E09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Avis d’appel à concurrence</w:t>
      </w:r>
      <w:r w:rsidRPr="00347E09"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  <w:t xml:space="preserve"> 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relatif à </w:t>
      </w:r>
      <w:r w:rsidR="00AB600F"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l’Appel d’Offre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 ouvert N°00</w:t>
      </w:r>
      <w:r w:rsidR="00147D5B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6</w:t>
      </w:r>
    </w:p>
    <w:p w14:paraId="3195CD86" w14:textId="77777777" w:rsidR="00FE0D48" w:rsidRPr="00E3006E" w:rsidRDefault="00FE0D48" w:rsidP="00FE0D48">
      <w:pPr>
        <w:tabs>
          <w:tab w:val="num" w:pos="900"/>
          <w:tab w:val="num" w:pos="117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</w:pPr>
      <w:r w:rsidRPr="00E3006E"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  <w:t xml:space="preserve"> </w:t>
      </w:r>
    </w:p>
    <w:p w14:paraId="40DCCE2E" w14:textId="1A5626B2" w:rsidR="00C4158E" w:rsidRPr="0003609C" w:rsidRDefault="00FE0D48" w:rsidP="0003609C">
      <w:pPr>
        <w:jc w:val="both"/>
        <w:rPr>
          <w:rFonts w:ascii="Times New Roman" w:hAnsi="Times New Roman" w:cs="Times New Roman"/>
          <w:sz w:val="28"/>
          <w:szCs w:val="28"/>
        </w:rPr>
      </w:pPr>
      <w:r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L'Institut National de Prévoyance Sociale (INPS), sur financement de son budget de l'exercice 2026, lance </w:t>
      </w:r>
      <w:r w:rsidR="00AB600F"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appel d’offres ouvert </w:t>
      </w:r>
      <w:r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relative à </w:t>
      </w:r>
      <w:r w:rsidR="00C4158E"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l’</w:t>
      </w:r>
      <w:r w:rsidR="00C4158E" w:rsidRPr="0003609C">
        <w:rPr>
          <w:rFonts w:ascii="Times New Roman" w:eastAsia="Times New Roman" w:hAnsi="Times New Roman" w:cs="Times New Roman"/>
          <w:b/>
          <w:sz w:val="28"/>
          <w:szCs w:val="28"/>
        </w:rPr>
        <w:t>achat de matériels informatiques et mobiliers de bureau pour les structures socio-sanitaires de l’INPS à Bamako en deux (02) lots :</w:t>
      </w:r>
    </w:p>
    <w:p w14:paraId="004D7C0A" w14:textId="1EDE0547" w:rsidR="00C4158E" w:rsidRPr="009A7813" w:rsidRDefault="00C4158E" w:rsidP="00C4158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</w:pPr>
      <w:bookmarkStart w:id="0" w:name="_Hlk188527352"/>
      <w:r w:rsidRPr="009A781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fr-FR"/>
          <w14:ligatures w14:val="none"/>
        </w:rPr>
        <w:t>Lot</w:t>
      </w:r>
      <w:r w:rsidRPr="009A7813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 xml:space="preserve"> 1</w:t>
      </w:r>
      <w:bookmarkEnd w:id="0"/>
      <w:r w:rsidRPr="009A7813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 xml:space="preserve"> : </w:t>
      </w:r>
      <w:r w:rsidRPr="00C4158E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Matériels informatiques ;</w:t>
      </w:r>
    </w:p>
    <w:p w14:paraId="53AF0893" w14:textId="7E3B5147" w:rsidR="00C4158E" w:rsidRPr="00C4158E" w:rsidRDefault="00C4158E" w:rsidP="00C4158E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4"/>
          <w:szCs w:val="24"/>
          <w:lang w:val="fr-FR"/>
          <w14:ligatures w14:val="none"/>
        </w:rPr>
      </w:pPr>
      <w:r w:rsidRPr="00C4158E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 xml:space="preserve"> </w:t>
      </w:r>
      <w:r w:rsidRPr="009A781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fr-FR"/>
          <w14:ligatures w14:val="none"/>
        </w:rPr>
        <w:t>Lot</w:t>
      </w:r>
      <w:r w:rsidRPr="009A7813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 xml:space="preserve"> 2 : </w:t>
      </w:r>
      <w:r w:rsidRPr="00C4158E">
        <w:rPr>
          <w:rFonts w:ascii="Times New Roman" w:eastAsia="Calibri" w:hAnsi="Times New Roman" w:cs="Times New Roman"/>
          <w:b/>
          <w:kern w:val="0"/>
          <w:sz w:val="24"/>
          <w:szCs w:val="24"/>
          <w:lang w:val="fr-FR"/>
          <w14:ligatures w14:val="none"/>
        </w:rPr>
        <w:t>Mobiliers de bureau.</w:t>
      </w:r>
    </w:p>
    <w:p w14:paraId="3FA7B101" w14:textId="77777777" w:rsidR="00C4158E" w:rsidRPr="00C4158E" w:rsidRDefault="00C4158E" w:rsidP="00C4158E">
      <w:pPr>
        <w:spacing w:after="0" w:line="240" w:lineRule="auto"/>
        <w:ind w:left="1680"/>
        <w:contextualSpacing/>
        <w:rPr>
          <w:rFonts w:ascii="Calibri" w:eastAsia="Calibri" w:hAnsi="Calibri" w:cs="Times New Roman"/>
          <w:kern w:val="0"/>
          <w:sz w:val="28"/>
          <w:szCs w:val="28"/>
          <w:lang w:val="fr-FR"/>
          <w14:ligatures w14:val="none"/>
        </w:rPr>
      </w:pPr>
    </w:p>
    <w:p w14:paraId="2C7CE003" w14:textId="789EA15E" w:rsidR="00331B6F" w:rsidRDefault="00FE0D48" w:rsidP="009A78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Les candidats intéressés peuvent consulter gratuitement le dossier </w:t>
      </w:r>
      <w:r w:rsidR="00046067" w:rsidRP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d’appel d’offres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complet au secrétariat de la Direction des Affaires Générales ou le retirer à titre onéreux contre paiement d'une somme non remboursable de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cent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mille (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0.000) FCFA à la Caisse Principale de l'INPS sise à l'ex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Direction Générale au square Patrice Lumumba</w:t>
      </w:r>
      <w:r w:rsidR="00331B6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.</w:t>
      </w:r>
    </w:p>
    <w:p w14:paraId="50F2670D" w14:textId="2CCF6C5C" w:rsidR="00FE0D48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La méthode de paiement sera en espèce ou par chèque certifié au nom de l'INPS.</w:t>
      </w:r>
    </w:p>
    <w:p w14:paraId="7E684306" w14:textId="3A31420C" w:rsidR="00FE0D48" w:rsidRPr="00F3255C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 xml:space="preserve">Les offres doivent être déposées au Secrétariat Particulier du Directeur Général sis à l'ACI 2000 au 6° étage au plus tard </w:t>
      </w:r>
      <w:r w:rsidR="003202C8"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 </w:t>
      </w:r>
      <w:r w:rsidR="00351FB9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01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/0</w:t>
      </w:r>
      <w:r w:rsidR="00351FB9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à </w:t>
      </w:r>
      <w:r w:rsidR="006B58E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10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30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mn et accompagnées d'une caution de soumission d'un montant égal au moins à </w:t>
      </w:r>
      <w:r w:rsidR="00C4158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trois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millions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de </w:t>
      </w:r>
      <w:r w:rsidR="00D1498E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francs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CFA (</w:t>
      </w:r>
      <w:r w:rsidR="00C4158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3 0</w:t>
      </w:r>
      <w:r w:rsidR="009A7813" w:rsidRPr="00F3255C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00 000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 CFA).</w:t>
      </w:r>
    </w:p>
    <w:p w14:paraId="2AEEA1E2" w14:textId="5DD55BFD" w:rsidR="00331B6F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br/>
        <w:t xml:space="preserve">La séance d'ouverture des plis aura lieu le </w:t>
      </w:r>
      <w:r w:rsidR="00351FB9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01</w:t>
      </w:r>
      <w:bookmarkStart w:id="1" w:name="_GoBack"/>
      <w:bookmarkEnd w:id="1"/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</w:t>
      </w:r>
      <w:r w:rsidR="003202C8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351FB9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à 1</w:t>
      </w:r>
      <w:r w:rsidR="006B58E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 mn dans la salle du Conseil d'Administration de l'INPS à l'ACI 2000 au 5eme étage en présence des soumissionnaires ou de leurs représentants./.</w:t>
      </w: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</w:t>
      </w:r>
    </w:p>
    <w:p w14:paraId="00E02D34" w14:textId="3DA2D5BE" w:rsidR="00FE0D48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</w:t>
      </w:r>
      <w:r w:rsidRPr="00241E7B"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</w:t>
      </w:r>
    </w:p>
    <w:p w14:paraId="3332C649" w14:textId="48BEFFAB" w:rsidR="00FE0D48" w:rsidRPr="00331B6F" w:rsidRDefault="00FE0D48" w:rsidP="00331B6F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lang w:val="fr-FR" w:eastAsia="fr-FR"/>
          <w14:ligatures w14:val="none"/>
        </w:rPr>
      </w:pPr>
      <w:r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 </w:t>
      </w:r>
      <w:r w:rsid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Bamako, le …………………</w:t>
      </w:r>
      <w:r w:rsidR="00D1498E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……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.</w:t>
      </w:r>
    </w:p>
    <w:p w14:paraId="585221AD" w14:textId="77777777" w:rsidR="009D2F4F" w:rsidRDefault="009D2F4F" w:rsidP="009A78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</w:p>
    <w:p w14:paraId="3DEDA04F" w14:textId="5502352A" w:rsidR="00FE0D48" w:rsidRPr="00347E09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  <w:r w:rsidRPr="00347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  <w:t xml:space="preserve">  LE DIRECTEUR GENERAL</w:t>
      </w:r>
    </w:p>
    <w:p w14:paraId="4FCC146E" w14:textId="0378DB9C" w:rsidR="00D1498E" w:rsidRDefault="00FE0D48" w:rsidP="00C4158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fr-FR" w:eastAsia="fr-FR"/>
          <w14:ligatures w14:val="none"/>
        </w:rPr>
      </w:pPr>
      <w:r w:rsidRPr="00E300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</w:t>
      </w:r>
    </w:p>
    <w:p w14:paraId="0ED0E140" w14:textId="7E5E0D44" w:rsidR="00FE0D48" w:rsidRPr="00D1498E" w:rsidRDefault="00D1498E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</w:p>
    <w:sectPr w:rsidR="00FE0D48" w:rsidRPr="00D1498E" w:rsidSect="009D2F4F">
      <w:footerReference w:type="default" r:id="rId9"/>
      <w:pgSz w:w="11906" w:h="16838" w:code="9"/>
      <w:pgMar w:top="1440" w:right="1440" w:bottom="1440" w:left="144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CFA3D" w14:textId="77777777" w:rsidR="0032012A" w:rsidRDefault="0032012A" w:rsidP="00331B6F">
      <w:pPr>
        <w:spacing w:after="0" w:line="240" w:lineRule="auto"/>
      </w:pPr>
      <w:r>
        <w:separator/>
      </w:r>
    </w:p>
  </w:endnote>
  <w:endnote w:type="continuationSeparator" w:id="0">
    <w:p w14:paraId="7BF7B7A7" w14:textId="77777777" w:rsidR="0032012A" w:rsidRDefault="0032012A" w:rsidP="0033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F0FC7" w14:textId="77777777" w:rsidR="00331B6F" w:rsidRDefault="00331B6F" w:rsidP="00331B6F">
    <w:pPr>
      <w:pStyle w:val="Sansinterligne"/>
      <w:jc w:val="right"/>
      <w:rPr>
        <w:rFonts w:ascii="Times New Roman" w:hAnsi="Times New Roman"/>
        <w:b/>
        <w:sz w:val="28"/>
        <w:szCs w:val="28"/>
        <w:u w:val="single"/>
        <w:lang w:eastAsia="fr-FR"/>
      </w:rPr>
    </w:pPr>
    <w:r>
      <w:rPr>
        <w:rFonts w:ascii="Times New Roman" w:hAnsi="Times New Roman"/>
        <w:b/>
        <w:sz w:val="28"/>
        <w:szCs w:val="28"/>
        <w:u w:val="single"/>
        <w:lang w:eastAsia="fr-FR"/>
      </w:rPr>
      <w:t>Idrissa Bakary DIARRA</w:t>
    </w:r>
  </w:p>
  <w:p w14:paraId="7ACD28B8" w14:textId="77777777" w:rsidR="00331B6F" w:rsidRPr="00331B6F" w:rsidRDefault="00331B6F" w:rsidP="00331B6F">
    <w:pPr>
      <w:pStyle w:val="Sansinterligne"/>
      <w:jc w:val="right"/>
      <w:rPr>
        <w:rFonts w:ascii="Edwardian Script ITC" w:hAnsi="Edwardian Script ITC"/>
        <w:bCs/>
        <w:iCs/>
        <w:sz w:val="36"/>
        <w:szCs w:val="24"/>
        <w:lang w:eastAsia="fr-FR"/>
      </w:rPr>
    </w:pPr>
    <w:r w:rsidRPr="00331B6F">
      <w:rPr>
        <w:rFonts w:ascii="Edwardian Script ITC" w:hAnsi="Edwardian Script ITC"/>
        <w:bCs/>
        <w:iCs/>
        <w:sz w:val="36"/>
        <w:szCs w:val="24"/>
        <w:lang w:eastAsia="fr-FR"/>
      </w:rPr>
      <w:t>Officier de l’Ordre National</w:t>
    </w:r>
  </w:p>
  <w:p w14:paraId="53F5075D" w14:textId="77777777" w:rsidR="00331B6F" w:rsidRPr="00331B6F" w:rsidRDefault="00331B6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41977" w14:textId="77777777" w:rsidR="0032012A" w:rsidRDefault="0032012A" w:rsidP="00331B6F">
      <w:pPr>
        <w:spacing w:after="0" w:line="240" w:lineRule="auto"/>
      </w:pPr>
      <w:r>
        <w:separator/>
      </w:r>
    </w:p>
  </w:footnote>
  <w:footnote w:type="continuationSeparator" w:id="0">
    <w:p w14:paraId="177A2308" w14:textId="77777777" w:rsidR="0032012A" w:rsidRDefault="0032012A" w:rsidP="00331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C044A"/>
    <w:multiLevelType w:val="hybridMultilevel"/>
    <w:tmpl w:val="6F207992"/>
    <w:lvl w:ilvl="0" w:tplc="5CA80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01AE7"/>
    <w:multiLevelType w:val="hybridMultilevel"/>
    <w:tmpl w:val="3E048A88"/>
    <w:lvl w:ilvl="0" w:tplc="517EE88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649A"/>
    <w:multiLevelType w:val="hybridMultilevel"/>
    <w:tmpl w:val="D6DC507A"/>
    <w:lvl w:ilvl="0" w:tplc="5B20360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48"/>
    <w:rsid w:val="0003609C"/>
    <w:rsid w:val="00046067"/>
    <w:rsid w:val="0010082A"/>
    <w:rsid w:val="00147D5B"/>
    <w:rsid w:val="0032012A"/>
    <w:rsid w:val="003202C8"/>
    <w:rsid w:val="00331B6F"/>
    <w:rsid w:val="00351FB9"/>
    <w:rsid w:val="00410343"/>
    <w:rsid w:val="00442600"/>
    <w:rsid w:val="006B58E0"/>
    <w:rsid w:val="009954E4"/>
    <w:rsid w:val="009A7813"/>
    <w:rsid w:val="009D2F4F"/>
    <w:rsid w:val="00AB600F"/>
    <w:rsid w:val="00C4158E"/>
    <w:rsid w:val="00D1498E"/>
    <w:rsid w:val="00D706A1"/>
    <w:rsid w:val="00D96EA4"/>
    <w:rsid w:val="00DF7BEF"/>
    <w:rsid w:val="00F11C83"/>
    <w:rsid w:val="00F3255C"/>
    <w:rsid w:val="00F95960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0037"/>
  <w15:chartTrackingRefBased/>
  <w15:docId w15:val="{3B38502F-3C3B-4A46-8F2C-05BFEEDB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D48"/>
  </w:style>
  <w:style w:type="paragraph" w:styleId="Titre1">
    <w:name w:val="heading 1"/>
    <w:basedOn w:val="Normal"/>
    <w:next w:val="Normal"/>
    <w:link w:val="Titre1Car"/>
    <w:uiPriority w:val="9"/>
    <w:qFormat/>
    <w:rsid w:val="00FE0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0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0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0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0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0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0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0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0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0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0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0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0D4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0D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0D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0D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0D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0D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0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0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0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0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0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0D48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qFormat/>
    <w:rsid w:val="00FE0D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0D4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0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0D4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0D48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rsid w:val="00FE0D4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FE0D48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E0D48"/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B6F"/>
  </w:style>
  <w:style w:type="paragraph" w:styleId="Pieddepage">
    <w:name w:val="footer"/>
    <w:basedOn w:val="Normal"/>
    <w:link w:val="Pieddepag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B6F"/>
  </w:style>
  <w:style w:type="character" w:customStyle="1" w:styleId="ParagraphedelisteCar">
    <w:name w:val="Paragraphe de liste Car"/>
    <w:basedOn w:val="Policepardfaut"/>
    <w:link w:val="Paragraphedeliste"/>
    <w:rsid w:val="00C4158E"/>
  </w:style>
  <w:style w:type="paragraph" w:styleId="Textedebulles">
    <w:name w:val="Balloon Text"/>
    <w:basedOn w:val="Normal"/>
    <w:link w:val="TextedebullesCar"/>
    <w:uiPriority w:val="99"/>
    <w:semiHidden/>
    <w:unhideWhenUsed/>
    <w:rsid w:val="00DF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19</cp:revision>
  <cp:lastPrinted>2026-08-13T15:14:00Z</cp:lastPrinted>
  <dcterms:created xsi:type="dcterms:W3CDTF">2026-06-05T07:49:00Z</dcterms:created>
  <dcterms:modified xsi:type="dcterms:W3CDTF">2026-08-14T08:07:00Z</dcterms:modified>
</cp:coreProperties>
</file>