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CFBB7" w14:textId="77777777" w:rsidR="00270127" w:rsidRPr="003E30DA" w:rsidRDefault="00270127" w:rsidP="00270127">
      <w:pPr>
        <w:spacing w:line="360" w:lineRule="auto"/>
        <w:jc w:val="center"/>
        <w:rPr>
          <w:rFonts w:ascii="Cambria" w:hAnsi="Cambria"/>
          <w:b/>
          <w:sz w:val="32"/>
        </w:rPr>
      </w:pPr>
      <w:r w:rsidRPr="003E30DA">
        <w:rPr>
          <w:rFonts w:ascii="Cambria" w:hAnsi="Cambria"/>
          <w:b/>
          <w:sz w:val="32"/>
        </w:rPr>
        <w:t>Avis d’Appel d’Offres Ouvert (AAOO)</w:t>
      </w:r>
    </w:p>
    <w:p w14:paraId="5EA18654" w14:textId="77777777" w:rsidR="00270127" w:rsidRPr="003E30DA" w:rsidRDefault="00270127" w:rsidP="00270127">
      <w:pPr>
        <w:spacing w:line="360" w:lineRule="auto"/>
        <w:jc w:val="center"/>
        <w:rPr>
          <w:rFonts w:ascii="Cambria" w:hAnsi="Cambria"/>
          <w:b/>
          <w:sz w:val="24"/>
          <w:szCs w:val="24"/>
        </w:rPr>
      </w:pPr>
      <w:r w:rsidRPr="003E30DA">
        <w:rPr>
          <w:rFonts w:ascii="Cambria" w:hAnsi="Cambria"/>
          <w:b/>
          <w:bCs/>
          <w:sz w:val="24"/>
          <w:szCs w:val="24"/>
        </w:rPr>
        <w:t>AAOO n°2772-F/AGEFAU du 27 aout 2026</w:t>
      </w:r>
    </w:p>
    <w:p w14:paraId="75AB1F40" w14:textId="77777777" w:rsidR="00270127" w:rsidRPr="003E30DA" w:rsidRDefault="00270127" w:rsidP="00270127">
      <w:pPr>
        <w:pStyle w:val="Paragraphedeliste"/>
        <w:spacing w:line="360" w:lineRule="auto"/>
        <w:ind w:left="360"/>
        <w:jc w:val="both"/>
        <w:rPr>
          <w:rFonts w:ascii="Cambria" w:hAnsi="Cambria"/>
          <w:i/>
          <w:sz w:val="24"/>
        </w:rPr>
      </w:pPr>
      <w:r w:rsidRPr="003E30DA">
        <w:rPr>
          <w:rFonts w:ascii="Cambria" w:hAnsi="Cambria"/>
          <w:sz w:val="24"/>
        </w:rPr>
        <w:t xml:space="preserve">Cet Avis d’appel d’offres fait suite à l’Avis Général de Passation des Marchés paru </w:t>
      </w:r>
      <w:r w:rsidRPr="003E30DA">
        <w:rPr>
          <w:rFonts w:ascii="Cambria" w:hAnsi="Cambria"/>
          <w:iCs/>
          <w:sz w:val="24"/>
        </w:rPr>
        <w:t>dans l’ESSOR</w:t>
      </w:r>
      <w:r w:rsidRPr="003E30DA">
        <w:rPr>
          <w:rFonts w:ascii="Cambria" w:hAnsi="Cambria"/>
          <w:i/>
          <w:sz w:val="24"/>
        </w:rPr>
        <w:t xml:space="preserve"> </w:t>
      </w:r>
      <w:r w:rsidRPr="003E30DA">
        <w:rPr>
          <w:rFonts w:ascii="Cambria" w:hAnsi="Cambria"/>
          <w:b/>
          <w:bCs/>
          <w:iCs/>
          <w:color w:val="000000" w:themeColor="text1"/>
        </w:rPr>
        <w:t>N°20670 du 13 juillet 2026</w:t>
      </w:r>
      <w:r w:rsidRPr="003E30DA">
        <w:rPr>
          <w:rFonts w:ascii="Cambria" w:hAnsi="Cambria"/>
          <w:iCs/>
          <w:color w:val="000000" w:themeColor="text1"/>
        </w:rPr>
        <w:t>.</w:t>
      </w:r>
    </w:p>
    <w:p w14:paraId="40DAD92E" w14:textId="77777777" w:rsidR="00270127" w:rsidRPr="003E30DA" w:rsidRDefault="00270127" w:rsidP="00270127">
      <w:pPr>
        <w:pStyle w:val="Sansinterligne"/>
        <w:rPr>
          <w:rFonts w:ascii="Cambria" w:hAnsi="Cambria"/>
          <w:sz w:val="2"/>
        </w:rPr>
      </w:pPr>
    </w:p>
    <w:p w14:paraId="26CA882A" w14:textId="77777777" w:rsidR="00270127" w:rsidRPr="003E30DA" w:rsidRDefault="00270127" w:rsidP="00270127">
      <w:pPr>
        <w:pStyle w:val="Paragraphedeliste"/>
        <w:numPr>
          <w:ilvl w:val="0"/>
          <w:numId w:val="1"/>
        </w:numPr>
        <w:spacing w:after="0" w:line="276" w:lineRule="auto"/>
        <w:jc w:val="both"/>
        <w:rPr>
          <w:rFonts w:ascii="Cambria" w:hAnsi="Cambria"/>
          <w:sz w:val="24"/>
        </w:rPr>
      </w:pPr>
      <w:r w:rsidRPr="003E30DA">
        <w:rPr>
          <w:rFonts w:ascii="Cambria" w:hAnsi="Cambria"/>
          <w:sz w:val="24"/>
        </w:rPr>
        <w:t xml:space="preserve">L’Agence de Gestion du Fonds d’Accès Universel (AGEFAU) dispose de fonds sur le Fonds d’Accès Universel, afin de </w:t>
      </w:r>
      <w:r w:rsidRPr="003E30DA">
        <w:rPr>
          <w:rFonts w:ascii="Cambria" w:hAnsi="Cambria"/>
          <w:b/>
          <w:bCs/>
          <w:sz w:val="24"/>
        </w:rPr>
        <w:t>financer le projet de formation de 1000 jeunes avec dotation en équipement informatiques (infrastructures TIC)</w:t>
      </w:r>
      <w:r w:rsidRPr="003E30DA">
        <w:rPr>
          <w:rFonts w:ascii="Cambria" w:hAnsi="Cambria"/>
          <w:sz w:val="24"/>
        </w:rPr>
        <w:t>, et à l’intention d’utiliser une partie de ces fonds pour effectuer des paiements au titre du Marché relatif à l’</w:t>
      </w:r>
      <w:r w:rsidRPr="003E30DA">
        <w:rPr>
          <w:rFonts w:ascii="Cambria" w:hAnsi="Cambria"/>
          <w:b/>
          <w:bCs/>
          <w:sz w:val="24"/>
        </w:rPr>
        <w:t>Acquisition d'ordinateurs portables et autres équipements électroniques dans le cadre du projet de Formation des jeunes en deux (02) lots</w:t>
      </w:r>
      <w:r w:rsidRPr="003E30DA">
        <w:rPr>
          <w:rFonts w:ascii="Cambria" w:hAnsi="Cambria"/>
          <w:sz w:val="24"/>
        </w:rPr>
        <w:t>.</w:t>
      </w:r>
    </w:p>
    <w:p w14:paraId="42D66D8D" w14:textId="77777777" w:rsidR="00270127" w:rsidRPr="003E30DA" w:rsidRDefault="00270127" w:rsidP="00270127">
      <w:pPr>
        <w:pStyle w:val="Paragraphedeliste"/>
        <w:spacing w:after="0" w:line="276" w:lineRule="auto"/>
        <w:ind w:left="360"/>
        <w:jc w:val="both"/>
        <w:rPr>
          <w:rFonts w:ascii="Cambria" w:hAnsi="Cambria"/>
          <w:sz w:val="24"/>
        </w:rPr>
      </w:pPr>
    </w:p>
    <w:p w14:paraId="3735A033" w14:textId="77777777" w:rsidR="00270127" w:rsidRPr="003E30DA" w:rsidRDefault="00270127" w:rsidP="00270127">
      <w:pPr>
        <w:pStyle w:val="Paragraphedeliste"/>
        <w:numPr>
          <w:ilvl w:val="0"/>
          <w:numId w:val="1"/>
        </w:numPr>
        <w:spacing w:line="276" w:lineRule="auto"/>
        <w:jc w:val="both"/>
        <w:rPr>
          <w:rFonts w:ascii="Cambria" w:hAnsi="Cambria"/>
          <w:b/>
          <w:bCs/>
          <w:i/>
          <w:sz w:val="24"/>
        </w:rPr>
      </w:pPr>
      <w:r w:rsidRPr="003E30DA">
        <w:rPr>
          <w:rFonts w:ascii="Cambria" w:hAnsi="Cambria"/>
          <w:sz w:val="24"/>
        </w:rPr>
        <w:t xml:space="preserve">L’Agence de Gestion du Fonds d’Accès Universel (AGEFAU) sollicite des offres fermées de la part de candidats éligibles et répondant aux qualifications requises pour la livraison des fournitures suivants : </w:t>
      </w:r>
      <w:r w:rsidRPr="003E30DA">
        <w:rPr>
          <w:rFonts w:ascii="Cambria" w:hAnsi="Cambria"/>
          <w:b/>
          <w:bCs/>
          <w:sz w:val="24"/>
        </w:rPr>
        <w:t>Acquisition d'ordinateurs portables et autres équipements électroniques dans le cadre du projet de Formation des jeunes en deux (02) lots :</w:t>
      </w:r>
    </w:p>
    <w:p w14:paraId="1F4FA689" w14:textId="77777777" w:rsidR="00270127" w:rsidRPr="003E30DA" w:rsidRDefault="00270127" w:rsidP="00270127">
      <w:pPr>
        <w:pStyle w:val="Paragraphedeliste"/>
        <w:numPr>
          <w:ilvl w:val="0"/>
          <w:numId w:val="2"/>
        </w:numPr>
        <w:jc w:val="both"/>
        <w:rPr>
          <w:rFonts w:ascii="Cambria" w:hAnsi="Cambria"/>
          <w:sz w:val="24"/>
        </w:rPr>
      </w:pPr>
      <w:r w:rsidRPr="003E30DA">
        <w:rPr>
          <w:rFonts w:ascii="Cambria" w:hAnsi="Cambria"/>
          <w:b/>
          <w:bCs/>
          <w:sz w:val="24"/>
        </w:rPr>
        <w:t xml:space="preserve">Lot 1 : </w:t>
      </w:r>
      <w:r w:rsidRPr="003E30DA">
        <w:rPr>
          <w:rFonts w:ascii="Cambria" w:hAnsi="Cambria"/>
          <w:sz w:val="24"/>
        </w:rPr>
        <w:t>Fourniture de 500 ordinateurs et accessoires informatiques ;</w:t>
      </w:r>
    </w:p>
    <w:p w14:paraId="4DB49FB9" w14:textId="77777777" w:rsidR="00270127" w:rsidRPr="003E30DA" w:rsidRDefault="00270127" w:rsidP="00270127">
      <w:pPr>
        <w:pStyle w:val="Paragraphedeliste"/>
        <w:numPr>
          <w:ilvl w:val="0"/>
          <w:numId w:val="2"/>
        </w:numPr>
        <w:jc w:val="both"/>
        <w:rPr>
          <w:rFonts w:ascii="Cambria" w:hAnsi="Cambria"/>
          <w:b/>
          <w:bCs/>
          <w:sz w:val="24"/>
        </w:rPr>
      </w:pPr>
      <w:r w:rsidRPr="003E30DA">
        <w:rPr>
          <w:rFonts w:ascii="Cambria" w:hAnsi="Cambria"/>
          <w:b/>
          <w:bCs/>
          <w:sz w:val="24"/>
        </w:rPr>
        <w:t xml:space="preserve">Lot 2 : </w:t>
      </w:r>
      <w:r w:rsidRPr="003E30DA">
        <w:rPr>
          <w:rFonts w:ascii="Cambria" w:hAnsi="Cambria"/>
          <w:sz w:val="24"/>
        </w:rPr>
        <w:t>Fourniture de 500 ordinateurs et accessoires informatiques.</w:t>
      </w:r>
    </w:p>
    <w:p w14:paraId="256060C3" w14:textId="77777777" w:rsidR="00270127" w:rsidRPr="003E30DA" w:rsidRDefault="00270127" w:rsidP="00270127">
      <w:pPr>
        <w:numPr>
          <w:ilvl w:val="0"/>
          <w:numId w:val="1"/>
        </w:numPr>
        <w:spacing w:after="0" w:line="276" w:lineRule="auto"/>
        <w:jc w:val="both"/>
        <w:rPr>
          <w:rFonts w:ascii="Cambria" w:hAnsi="Cambria"/>
          <w:sz w:val="24"/>
        </w:rPr>
      </w:pPr>
      <w:r w:rsidRPr="003E30DA">
        <w:rPr>
          <w:rFonts w:ascii="Cambria" w:hAnsi="Cambria"/>
          <w:sz w:val="24"/>
        </w:rPr>
        <w:t>La passation du Marché sera conduite par Appel d’offres ouvert tel que défini dans le Code des Marchés publics à l’article 50</w:t>
      </w:r>
      <w:r w:rsidRPr="003E30DA">
        <w:rPr>
          <w:rFonts w:ascii="Cambria" w:hAnsi="Cambria"/>
          <w:i/>
          <w:iCs/>
          <w:sz w:val="24"/>
        </w:rPr>
        <w:t>,</w:t>
      </w:r>
      <w:r w:rsidRPr="003E30DA">
        <w:rPr>
          <w:rFonts w:ascii="Cambria" w:hAnsi="Cambria"/>
          <w:sz w:val="24"/>
        </w:rPr>
        <w:t xml:space="preserve"> et ouvert à tous les candidats éligibles. </w:t>
      </w:r>
    </w:p>
    <w:p w14:paraId="7D6CE989" w14:textId="77777777" w:rsidR="00270127" w:rsidRPr="003E30DA" w:rsidRDefault="00270127" w:rsidP="00270127">
      <w:pPr>
        <w:spacing w:after="0" w:line="276" w:lineRule="auto"/>
        <w:ind w:left="360"/>
        <w:jc w:val="both"/>
        <w:rPr>
          <w:rFonts w:ascii="Cambria" w:hAnsi="Cambria"/>
          <w:sz w:val="24"/>
        </w:rPr>
      </w:pPr>
    </w:p>
    <w:p w14:paraId="56481EA9" w14:textId="77777777" w:rsidR="00270127" w:rsidRPr="003E30DA" w:rsidRDefault="00270127" w:rsidP="00270127">
      <w:pPr>
        <w:numPr>
          <w:ilvl w:val="0"/>
          <w:numId w:val="1"/>
        </w:numPr>
        <w:spacing w:after="0" w:line="276" w:lineRule="auto"/>
        <w:jc w:val="both"/>
        <w:rPr>
          <w:rFonts w:ascii="Cambria" w:hAnsi="Cambria"/>
          <w:sz w:val="24"/>
        </w:rPr>
      </w:pPr>
      <w:r w:rsidRPr="003E30DA">
        <w:rPr>
          <w:rFonts w:ascii="Cambria" w:hAnsi="Cambria"/>
          <w:sz w:val="24"/>
        </w:rPr>
        <w:t xml:space="preserve">Les candidats intéressés peuvent obtenir des informations auprès de la Direction des Finances, de l’approvisionnements et des Marchés de l’AGEFAU et prendre connaissance des documents d’Appel d’offres à l’adresse mentionnée ci-après : </w:t>
      </w:r>
      <w:r w:rsidRPr="003E30DA">
        <w:rPr>
          <w:rFonts w:ascii="Cambria" w:hAnsi="Cambria"/>
          <w:b/>
          <w:bCs/>
          <w:sz w:val="24"/>
        </w:rPr>
        <w:t>AGEFAU</w:t>
      </w:r>
      <w:r w:rsidRPr="003E30DA">
        <w:rPr>
          <w:rFonts w:ascii="Cambria" w:hAnsi="Cambria"/>
          <w:sz w:val="24"/>
        </w:rPr>
        <w:t xml:space="preserve">, sise au quartier </w:t>
      </w:r>
      <w:r w:rsidRPr="003E30DA">
        <w:rPr>
          <w:rFonts w:ascii="Cambria" w:hAnsi="Cambria"/>
          <w:b/>
          <w:bCs/>
          <w:sz w:val="24"/>
        </w:rPr>
        <w:t>Hamdallaye ACI 2000</w:t>
      </w:r>
      <w:r w:rsidRPr="003E30DA">
        <w:rPr>
          <w:rFonts w:ascii="Cambria" w:hAnsi="Cambria"/>
          <w:sz w:val="24"/>
        </w:rPr>
        <w:t xml:space="preserve">, </w:t>
      </w:r>
      <w:r w:rsidRPr="003E30DA">
        <w:rPr>
          <w:rFonts w:ascii="Cambria" w:hAnsi="Cambria"/>
          <w:b/>
          <w:bCs/>
          <w:sz w:val="24"/>
        </w:rPr>
        <w:t>rue 394</w:t>
      </w:r>
      <w:r w:rsidRPr="003E30DA">
        <w:rPr>
          <w:rFonts w:ascii="Cambria" w:hAnsi="Cambria"/>
          <w:sz w:val="24"/>
        </w:rPr>
        <w:t xml:space="preserve">, </w:t>
      </w:r>
      <w:r w:rsidRPr="003E30DA">
        <w:rPr>
          <w:rFonts w:ascii="Cambria" w:hAnsi="Cambria"/>
          <w:b/>
          <w:bCs/>
          <w:sz w:val="24"/>
        </w:rPr>
        <w:t>contiguë à l’ex-Collège</w:t>
      </w:r>
      <w:r w:rsidRPr="003E30DA">
        <w:rPr>
          <w:rFonts w:ascii="Cambria" w:hAnsi="Cambria"/>
          <w:sz w:val="24"/>
        </w:rPr>
        <w:t xml:space="preserve"> </w:t>
      </w:r>
      <w:r w:rsidRPr="003E30DA">
        <w:rPr>
          <w:rFonts w:ascii="Cambria" w:hAnsi="Cambria"/>
          <w:b/>
          <w:bCs/>
          <w:sz w:val="24"/>
        </w:rPr>
        <w:t>Horizon</w:t>
      </w:r>
      <w:r w:rsidRPr="003E30DA">
        <w:rPr>
          <w:rFonts w:ascii="Cambria" w:hAnsi="Cambria"/>
          <w:sz w:val="24"/>
        </w:rPr>
        <w:t xml:space="preserve">, Tél : (00223) 20 29 02 56, du </w:t>
      </w:r>
      <w:r w:rsidRPr="003E30DA">
        <w:rPr>
          <w:rFonts w:ascii="Cambria" w:hAnsi="Cambria"/>
          <w:b/>
          <w:bCs/>
          <w:sz w:val="24"/>
        </w:rPr>
        <w:t>lundi</w:t>
      </w:r>
      <w:r w:rsidRPr="003E30DA">
        <w:rPr>
          <w:rFonts w:ascii="Cambria" w:hAnsi="Cambria"/>
          <w:sz w:val="24"/>
        </w:rPr>
        <w:t xml:space="preserve"> au </w:t>
      </w:r>
      <w:r w:rsidRPr="003E30DA">
        <w:rPr>
          <w:rFonts w:ascii="Cambria" w:hAnsi="Cambria"/>
          <w:b/>
          <w:bCs/>
          <w:sz w:val="24"/>
        </w:rPr>
        <w:t>jeudi</w:t>
      </w:r>
      <w:r w:rsidRPr="003E30DA">
        <w:rPr>
          <w:rFonts w:ascii="Cambria" w:hAnsi="Cambria"/>
          <w:sz w:val="24"/>
        </w:rPr>
        <w:t xml:space="preserve"> de </w:t>
      </w:r>
      <w:r w:rsidRPr="003E30DA">
        <w:rPr>
          <w:rFonts w:ascii="Cambria" w:hAnsi="Cambria"/>
          <w:b/>
          <w:bCs/>
          <w:sz w:val="24"/>
        </w:rPr>
        <w:t>08 heures à 16 heures</w:t>
      </w:r>
      <w:r w:rsidRPr="003E30DA">
        <w:rPr>
          <w:rFonts w:ascii="Cambria" w:hAnsi="Cambria"/>
          <w:sz w:val="24"/>
        </w:rPr>
        <w:t xml:space="preserve"> et </w:t>
      </w:r>
      <w:r w:rsidRPr="003E30DA">
        <w:rPr>
          <w:rFonts w:ascii="Cambria" w:hAnsi="Cambria"/>
          <w:b/>
          <w:bCs/>
          <w:sz w:val="24"/>
        </w:rPr>
        <w:t>le vendredi de 08 heures à12 heures 30 minutes</w:t>
      </w:r>
      <w:r w:rsidRPr="003E30DA">
        <w:rPr>
          <w:rFonts w:ascii="Cambria" w:hAnsi="Cambria"/>
          <w:sz w:val="24"/>
        </w:rPr>
        <w:t>.</w:t>
      </w:r>
    </w:p>
    <w:p w14:paraId="27CD16D5" w14:textId="77777777" w:rsidR="00270127" w:rsidRPr="003E30DA" w:rsidRDefault="00270127" w:rsidP="00270127">
      <w:pPr>
        <w:pStyle w:val="Paragraphedeliste"/>
        <w:rPr>
          <w:rFonts w:ascii="Cambria" w:hAnsi="Cambria"/>
          <w:sz w:val="24"/>
        </w:rPr>
      </w:pPr>
    </w:p>
    <w:p w14:paraId="01F1B044" w14:textId="77777777" w:rsidR="00270127" w:rsidRPr="003E30DA" w:rsidRDefault="00270127" w:rsidP="00270127">
      <w:pPr>
        <w:numPr>
          <w:ilvl w:val="0"/>
          <w:numId w:val="1"/>
        </w:numPr>
        <w:spacing w:after="0" w:line="276" w:lineRule="auto"/>
        <w:jc w:val="both"/>
        <w:rPr>
          <w:rFonts w:ascii="Cambria" w:hAnsi="Cambria"/>
          <w:sz w:val="24"/>
        </w:rPr>
      </w:pPr>
      <w:r w:rsidRPr="003E30DA">
        <w:rPr>
          <w:rFonts w:ascii="Cambria" w:hAnsi="Cambria"/>
          <w:sz w:val="24"/>
        </w:rPr>
        <w:t xml:space="preserve">Les exigences en matière de qualifications sont : </w:t>
      </w:r>
    </w:p>
    <w:p w14:paraId="3003CDBD" w14:textId="77777777" w:rsidR="00270127" w:rsidRPr="003E30DA" w:rsidRDefault="00270127" w:rsidP="00270127">
      <w:pPr>
        <w:pStyle w:val="Paragraphedeliste"/>
        <w:numPr>
          <w:ilvl w:val="0"/>
          <w:numId w:val="3"/>
        </w:numPr>
        <w:jc w:val="both"/>
        <w:rPr>
          <w:rFonts w:ascii="Cambria" w:hAnsi="Cambria"/>
          <w:sz w:val="24"/>
        </w:rPr>
      </w:pPr>
      <w:r w:rsidRPr="003E30DA">
        <w:rPr>
          <w:rFonts w:ascii="Cambria" w:hAnsi="Cambria"/>
          <w:b/>
          <w:bCs/>
          <w:sz w:val="24"/>
          <w:u w:val="single"/>
        </w:rPr>
        <w:t>Capacité financière</w:t>
      </w:r>
      <w:r w:rsidRPr="003E30DA">
        <w:rPr>
          <w:rFonts w:ascii="Cambria" w:hAnsi="Cambria"/>
          <w:sz w:val="24"/>
        </w:rPr>
        <w:t> :</w:t>
      </w:r>
    </w:p>
    <w:p w14:paraId="1CF88582" w14:textId="77777777" w:rsidR="00270127" w:rsidRPr="003E30DA" w:rsidRDefault="00270127" w:rsidP="00270127">
      <w:pPr>
        <w:jc w:val="both"/>
        <w:rPr>
          <w:rFonts w:ascii="Cambria" w:hAnsi="Cambria"/>
          <w:sz w:val="24"/>
        </w:rPr>
      </w:pPr>
      <w:r w:rsidRPr="003E30DA">
        <w:rPr>
          <w:rFonts w:ascii="Cambria" w:hAnsi="Cambria"/>
          <w:sz w:val="24"/>
        </w:rPr>
        <w:t xml:space="preserve">  Le soumissionnaire doit fournir la preuve écrite qu’il satisfait aux exigences ci-après :</w:t>
      </w:r>
    </w:p>
    <w:p w14:paraId="05269F67" w14:textId="77777777" w:rsidR="00270127" w:rsidRPr="003E30DA" w:rsidRDefault="00270127" w:rsidP="00270127">
      <w:pPr>
        <w:pStyle w:val="Paragraphedeliste"/>
        <w:numPr>
          <w:ilvl w:val="0"/>
          <w:numId w:val="4"/>
        </w:numPr>
        <w:jc w:val="both"/>
        <w:rPr>
          <w:rFonts w:ascii="Cambria" w:hAnsi="Cambria"/>
          <w:sz w:val="24"/>
        </w:rPr>
      </w:pPr>
      <w:r w:rsidRPr="003E30DA">
        <w:rPr>
          <w:rFonts w:ascii="Cambria" w:hAnsi="Cambria" w:cs="Times New Roman"/>
          <w:sz w:val="24"/>
        </w:rPr>
        <w:t xml:space="preserve">Avoir des états financiers (bilans, extraits des bilans ou comptes d’exploitation) des années </w:t>
      </w:r>
      <w:r w:rsidRPr="003E30DA">
        <w:rPr>
          <w:rFonts w:ascii="Cambria" w:hAnsi="Cambria" w:cs="Times New Roman"/>
          <w:b/>
          <w:bCs/>
          <w:sz w:val="24"/>
        </w:rPr>
        <w:t xml:space="preserve">2023, 2024 et 2025 </w:t>
      </w:r>
      <w:r w:rsidRPr="003E30DA">
        <w:rPr>
          <w:rFonts w:ascii="Cambria" w:hAnsi="Cambria" w:cs="Times New Roman"/>
          <w:sz w:val="24"/>
        </w:rPr>
        <w:t xml:space="preserve">certifiés par un expert-comptable agréé ou attestés par un comptable agrée inscrit à l’ordre et sur ces bilans, doit figurer la mention suivante </w:t>
      </w:r>
      <w:r w:rsidRPr="003E30DA">
        <w:rPr>
          <w:rFonts w:ascii="Cambria" w:hAnsi="Cambria" w:cs="Times New Roman"/>
          <w:sz w:val="24"/>
        </w:rPr>
        <w:lastRenderedPageBreak/>
        <w:t>apposée par le service compétent des Impôts « Bilans ou extraits de bilans conformes aux déclarations souscrites au service des Impôts » ;</w:t>
      </w:r>
    </w:p>
    <w:p w14:paraId="35BDD75C" w14:textId="77777777" w:rsidR="00270127" w:rsidRPr="003E30DA" w:rsidRDefault="00270127" w:rsidP="00270127">
      <w:pPr>
        <w:pStyle w:val="Paragraphedeliste"/>
        <w:jc w:val="both"/>
        <w:rPr>
          <w:rFonts w:ascii="Cambria" w:hAnsi="Cambria"/>
          <w:sz w:val="20"/>
          <w:szCs w:val="18"/>
        </w:rPr>
      </w:pPr>
    </w:p>
    <w:p w14:paraId="4EFBACF4" w14:textId="77777777" w:rsidR="00270127" w:rsidRPr="003E30DA" w:rsidRDefault="00270127" w:rsidP="00270127">
      <w:pPr>
        <w:pStyle w:val="Paragraphedeliste"/>
        <w:numPr>
          <w:ilvl w:val="0"/>
          <w:numId w:val="4"/>
        </w:numPr>
        <w:jc w:val="both"/>
        <w:rPr>
          <w:rFonts w:ascii="Cambria" w:hAnsi="Cambria"/>
          <w:sz w:val="24"/>
        </w:rPr>
      </w:pPr>
      <w:r w:rsidRPr="003E30DA">
        <w:rPr>
          <w:rFonts w:ascii="Cambria" w:hAnsi="Cambria"/>
          <w:sz w:val="24"/>
        </w:rPr>
        <w:t xml:space="preserve">Avoir réalisé un chiffre d’affaires annuel moyen au cours des trois (03) dernières années </w:t>
      </w:r>
      <w:r w:rsidRPr="003E30DA">
        <w:rPr>
          <w:rFonts w:ascii="Cambria" w:hAnsi="Cambria"/>
          <w:b/>
          <w:bCs/>
          <w:sz w:val="24"/>
        </w:rPr>
        <w:t>(2023, 2024 et 2025)</w:t>
      </w:r>
      <w:r w:rsidRPr="003E30DA">
        <w:rPr>
          <w:rFonts w:ascii="Cambria" w:hAnsi="Cambria"/>
          <w:sz w:val="24"/>
        </w:rPr>
        <w:t xml:space="preserve"> d’un montant d’au moins </w:t>
      </w:r>
      <w:r w:rsidRPr="003E30DA">
        <w:rPr>
          <w:rFonts w:ascii="Cambria" w:hAnsi="Cambria"/>
          <w:b/>
          <w:bCs/>
          <w:sz w:val="24"/>
        </w:rPr>
        <w:t>cent millions (100 000 000) de francs CFA</w:t>
      </w:r>
      <w:r w:rsidRPr="003E30DA">
        <w:rPr>
          <w:rFonts w:ascii="Cambria" w:hAnsi="Cambria"/>
          <w:sz w:val="24"/>
        </w:rPr>
        <w:t xml:space="preserve">. </w:t>
      </w:r>
    </w:p>
    <w:p w14:paraId="2826DFE3" w14:textId="77777777" w:rsidR="00270127" w:rsidRPr="003E30DA" w:rsidRDefault="00270127" w:rsidP="00270127">
      <w:pPr>
        <w:spacing w:after="0"/>
        <w:ind w:left="360"/>
        <w:jc w:val="both"/>
        <w:rPr>
          <w:rFonts w:ascii="Cambria" w:hAnsi="Cambria" w:cs="Times New Roman"/>
          <w:b/>
          <w:iCs/>
          <w:sz w:val="24"/>
          <w:szCs w:val="24"/>
        </w:rPr>
      </w:pPr>
      <w:r w:rsidRPr="003E30DA">
        <w:rPr>
          <w:rFonts w:ascii="Cambria" w:hAnsi="Cambria"/>
          <w:b/>
          <w:bCs/>
          <w:sz w:val="24"/>
          <w:u w:val="single"/>
        </w:rPr>
        <w:t>NB</w:t>
      </w:r>
      <w:r w:rsidRPr="003E30DA">
        <w:rPr>
          <w:rFonts w:ascii="Cambria" w:hAnsi="Cambria"/>
          <w:sz w:val="24"/>
        </w:rPr>
        <w:t> : Les sociétés nouvellement créées et dont la date d’établissement du premier bilan n’est pas arrivée à la date de dépôt des offres sont dispensées de la présentation des états financiers. En outre, si pour une raison justifiée, le soumissionnaire n’est pas à mesure de produire les références demandées à savoir, les états financiers des trois dernières années (</w:t>
      </w:r>
      <w:r w:rsidRPr="003E30DA">
        <w:rPr>
          <w:rFonts w:ascii="Cambria" w:hAnsi="Cambria" w:cs="Times New Roman"/>
          <w:b/>
          <w:bCs/>
          <w:sz w:val="24"/>
        </w:rPr>
        <w:t>2023, 2024 et 2025)</w:t>
      </w:r>
      <w:r w:rsidRPr="003E30DA">
        <w:rPr>
          <w:rFonts w:ascii="Cambria" w:hAnsi="Cambria" w:cs="Times New Roman"/>
          <w:sz w:val="24"/>
        </w:rPr>
        <w:t xml:space="preserve"> </w:t>
      </w:r>
      <w:r w:rsidRPr="003E30DA">
        <w:rPr>
          <w:rFonts w:ascii="Cambria" w:hAnsi="Cambria"/>
          <w:sz w:val="24"/>
        </w:rPr>
        <w:t xml:space="preserve">parce qu’antérieurs à la date de création de son entité, il est autorisé à </w:t>
      </w:r>
      <w:r w:rsidRPr="003E30DA">
        <w:rPr>
          <w:rFonts w:ascii="Cambria" w:hAnsi="Cambria" w:cs="Times New Roman"/>
          <w:iCs/>
          <w:sz w:val="24"/>
          <w:szCs w:val="24"/>
        </w:rPr>
        <w:t xml:space="preserve">fournir une attestation bancaire de </w:t>
      </w:r>
      <w:r w:rsidRPr="003E30DA">
        <w:rPr>
          <w:rFonts w:ascii="Cambria" w:hAnsi="Cambria" w:cs="Times New Roman"/>
          <w:b/>
          <w:bCs/>
          <w:iCs/>
          <w:sz w:val="24"/>
          <w:szCs w:val="24"/>
        </w:rPr>
        <w:t xml:space="preserve">ligne de crédit </w:t>
      </w:r>
      <w:r w:rsidRPr="003E30DA">
        <w:rPr>
          <w:rFonts w:ascii="Cambria" w:hAnsi="Cambria" w:cs="Times New Roman"/>
          <w:bCs/>
          <w:iCs/>
          <w:sz w:val="24"/>
          <w:szCs w:val="24"/>
        </w:rPr>
        <w:t>ou de disponibilité de fonds suivant le modèle de formulaire indiqué au présent DAO,</w:t>
      </w:r>
      <w:r w:rsidRPr="003E30DA">
        <w:rPr>
          <w:rFonts w:ascii="Cambria" w:hAnsi="Cambria" w:cs="Times New Roman"/>
          <w:iCs/>
          <w:sz w:val="24"/>
          <w:szCs w:val="24"/>
        </w:rPr>
        <w:t xml:space="preserve"> d’un montant égal au moins à</w:t>
      </w:r>
      <w:r w:rsidRPr="003E30DA">
        <w:rPr>
          <w:rFonts w:ascii="Cambria" w:hAnsi="Cambria" w:cs="Times New Roman"/>
          <w:b/>
          <w:iCs/>
          <w:sz w:val="24"/>
          <w:szCs w:val="24"/>
        </w:rPr>
        <w:t xml:space="preserve"> cinquante millions (50 000 000) de FCFA par lot.</w:t>
      </w:r>
    </w:p>
    <w:p w14:paraId="7667D9BC" w14:textId="77777777" w:rsidR="00270127" w:rsidRPr="003E30DA" w:rsidRDefault="00270127" w:rsidP="00270127">
      <w:pPr>
        <w:spacing w:after="0"/>
        <w:jc w:val="both"/>
        <w:rPr>
          <w:rFonts w:ascii="Cambria" w:hAnsi="Cambria" w:cs="Times New Roman"/>
          <w:b/>
          <w:iCs/>
          <w:sz w:val="24"/>
          <w:szCs w:val="24"/>
        </w:rPr>
      </w:pPr>
    </w:p>
    <w:p w14:paraId="0918EC13" w14:textId="77777777" w:rsidR="00270127" w:rsidRPr="003E30DA" w:rsidRDefault="00270127" w:rsidP="00270127">
      <w:pPr>
        <w:pStyle w:val="Paragraphedeliste"/>
        <w:numPr>
          <w:ilvl w:val="0"/>
          <w:numId w:val="3"/>
        </w:numPr>
        <w:jc w:val="both"/>
        <w:rPr>
          <w:rFonts w:ascii="Cambria" w:hAnsi="Cambria"/>
          <w:sz w:val="24"/>
        </w:rPr>
      </w:pPr>
      <w:r w:rsidRPr="003E30DA">
        <w:rPr>
          <w:rFonts w:ascii="Cambria" w:hAnsi="Cambria"/>
          <w:b/>
          <w:bCs/>
          <w:sz w:val="24"/>
          <w:u w:val="single"/>
        </w:rPr>
        <w:t>Capacité technique et expérience</w:t>
      </w:r>
      <w:r w:rsidRPr="003E30DA">
        <w:rPr>
          <w:rFonts w:ascii="Cambria" w:hAnsi="Cambria"/>
          <w:sz w:val="24"/>
        </w:rPr>
        <w:t> :</w:t>
      </w:r>
    </w:p>
    <w:p w14:paraId="1C25423D" w14:textId="77777777" w:rsidR="00270127" w:rsidRPr="003E30DA" w:rsidRDefault="00270127" w:rsidP="00270127">
      <w:pPr>
        <w:jc w:val="both"/>
        <w:rPr>
          <w:rFonts w:ascii="Cambria" w:hAnsi="Cambria"/>
          <w:sz w:val="24"/>
        </w:rPr>
      </w:pPr>
      <w:r w:rsidRPr="003E30DA">
        <w:rPr>
          <w:rFonts w:ascii="Cambria" w:hAnsi="Cambria"/>
          <w:sz w:val="24"/>
        </w:rPr>
        <w:t>Le soumissionnaire doit prouver, documentation à l’appui qu’il satisfait aux exigences d’expériences ci-après :</w:t>
      </w:r>
    </w:p>
    <w:p w14:paraId="5C6ACD83" w14:textId="77777777" w:rsidR="00270127" w:rsidRPr="003E30DA" w:rsidRDefault="00270127" w:rsidP="00270127">
      <w:pPr>
        <w:pStyle w:val="Paragraphedeliste"/>
        <w:numPr>
          <w:ilvl w:val="0"/>
          <w:numId w:val="5"/>
        </w:numPr>
        <w:jc w:val="both"/>
        <w:rPr>
          <w:rFonts w:ascii="Cambria" w:hAnsi="Cambria"/>
          <w:sz w:val="24"/>
          <w:szCs w:val="24"/>
        </w:rPr>
      </w:pPr>
      <w:r w:rsidRPr="003E30DA">
        <w:rPr>
          <w:rFonts w:ascii="Cambria" w:hAnsi="Cambria"/>
          <w:sz w:val="24"/>
          <w:szCs w:val="24"/>
        </w:rPr>
        <w:t xml:space="preserve">Disposer pour chaque lot d’un personnel qualifié comprenant au moins un (1) ingénieur de niveau Bac+4/5 et deux (2) techniciens de niveau bac+2 </w:t>
      </w:r>
      <w:r w:rsidRPr="003E30DA">
        <w:rPr>
          <w:rFonts w:ascii="Cambria" w:hAnsi="Cambria"/>
          <w:sz w:val="24"/>
        </w:rPr>
        <w:t>en informatique ou équivalent</w:t>
      </w:r>
      <w:r w:rsidRPr="003E30DA">
        <w:rPr>
          <w:rFonts w:ascii="Cambria" w:hAnsi="Cambria"/>
          <w:sz w:val="24"/>
          <w:szCs w:val="24"/>
        </w:rPr>
        <w:t>. (Voir les DPAO pour les détails) ;</w:t>
      </w:r>
    </w:p>
    <w:p w14:paraId="085B1301" w14:textId="77777777" w:rsidR="00270127" w:rsidRPr="003E30DA" w:rsidRDefault="00270127" w:rsidP="00270127">
      <w:pPr>
        <w:pStyle w:val="Paragraphedeliste"/>
        <w:ind w:left="830"/>
        <w:jc w:val="both"/>
        <w:rPr>
          <w:rFonts w:ascii="Cambria" w:hAnsi="Cambria"/>
          <w:sz w:val="24"/>
          <w:szCs w:val="24"/>
        </w:rPr>
      </w:pPr>
    </w:p>
    <w:p w14:paraId="28F4BCDF" w14:textId="77777777" w:rsidR="00270127" w:rsidRPr="003E30DA" w:rsidRDefault="00270127" w:rsidP="00270127">
      <w:pPr>
        <w:pStyle w:val="Paragraphedeliste"/>
        <w:numPr>
          <w:ilvl w:val="0"/>
          <w:numId w:val="5"/>
        </w:numPr>
        <w:jc w:val="both"/>
        <w:rPr>
          <w:rFonts w:ascii="Cambria" w:hAnsi="Cambria"/>
          <w:sz w:val="24"/>
          <w:szCs w:val="24"/>
        </w:rPr>
      </w:pPr>
      <w:r w:rsidRPr="003E30DA">
        <w:rPr>
          <w:rFonts w:ascii="Cambria" w:hAnsi="Cambria"/>
          <w:sz w:val="24"/>
        </w:rPr>
        <w:t>Avoir exécuté au cours des cinq (5) dernières années (2021, 2022, 2023, 2024 et 2025), au moins deux (2) marchés similaires, attestés par les attestations de bonne exécution, les procès-verbaux de réception provisoires ou définitifs et les copies des pages de garde et signature des marchés ou tout document émanant d’institutions publiques para publiques ou internationales (Ces documents doivent être certifiés conformes aux originaux). On attend par marché similaire, la fourniture d’équipements informatiques composés au minimum d’ordinateurs de bureau ou portable d’un montant de cent millions (100 000 000) FCFA ou plus.</w:t>
      </w:r>
    </w:p>
    <w:p w14:paraId="4FFE70A2" w14:textId="77777777" w:rsidR="00270127" w:rsidRPr="003E30DA" w:rsidRDefault="00270127" w:rsidP="00270127">
      <w:pPr>
        <w:pStyle w:val="Corpsdetexte3"/>
        <w:suppressAutoHyphens/>
        <w:jc w:val="both"/>
        <w:rPr>
          <w:rFonts w:ascii="Cambria" w:eastAsiaTheme="minorHAnsi" w:hAnsi="Cambria" w:cstheme="minorBidi"/>
          <w:b/>
          <w:bCs/>
          <w:spacing w:val="0"/>
          <w:sz w:val="24"/>
          <w:szCs w:val="22"/>
          <w:lang w:eastAsia="en-US"/>
        </w:rPr>
      </w:pPr>
      <w:r w:rsidRPr="003E30DA">
        <w:rPr>
          <w:rFonts w:ascii="Cambria" w:eastAsiaTheme="minorHAnsi" w:hAnsi="Cambria" w:cstheme="minorBidi"/>
          <w:spacing w:val="0"/>
          <w:sz w:val="24"/>
          <w:szCs w:val="22"/>
          <w:u w:val="single"/>
          <w:lang w:eastAsia="en-US"/>
        </w:rPr>
        <w:t>NB</w:t>
      </w:r>
      <w:r w:rsidRPr="003E30DA">
        <w:rPr>
          <w:rFonts w:ascii="Cambria" w:eastAsiaTheme="minorHAnsi" w:hAnsi="Cambria" w:cstheme="minorBidi"/>
          <w:spacing w:val="0"/>
          <w:sz w:val="24"/>
          <w:szCs w:val="22"/>
          <w:lang w:eastAsia="en-US"/>
        </w:rPr>
        <w:t xml:space="preserve"> : Les sociétés nouvellement créées et dont la date d’établissement du premier bilan n’est pas arrivée à la date de dépôt des offres sont dispensées de la présentation de la preuve des expériences similaires. Pour l’appréciation des expériences, la candidature de celles-ci sera examinée au regard des capacités professionnelles et techniques par le biais des expériences et références de leurs </w:t>
      </w:r>
      <w:r w:rsidRPr="003E30DA">
        <w:rPr>
          <w:rFonts w:ascii="Cambria" w:eastAsiaTheme="minorHAnsi" w:hAnsi="Cambria" w:cstheme="minorBidi"/>
          <w:b/>
          <w:bCs/>
          <w:spacing w:val="0"/>
          <w:sz w:val="24"/>
          <w:szCs w:val="22"/>
          <w:lang w:eastAsia="en-US"/>
        </w:rPr>
        <w:t>dirigeants ou collaborateurs (fournir le CV, Diplômes du dirigeant ou d’un collaborateur ayant au moins une expérience dans la conduite d’un projet similaire d’un montant minimum de cent millions de Francs CFA).</w:t>
      </w:r>
    </w:p>
    <w:p w14:paraId="6F33C47A" w14:textId="77777777" w:rsidR="00270127" w:rsidRPr="003E30DA" w:rsidRDefault="00270127" w:rsidP="00270127">
      <w:pPr>
        <w:spacing w:after="0" w:line="240" w:lineRule="auto"/>
        <w:jc w:val="both"/>
        <w:rPr>
          <w:rFonts w:ascii="Cambria" w:hAnsi="Cambria"/>
          <w:sz w:val="24"/>
        </w:rPr>
      </w:pPr>
    </w:p>
    <w:p w14:paraId="30055D0E" w14:textId="77777777" w:rsidR="00270127" w:rsidRPr="003E30DA" w:rsidRDefault="00270127" w:rsidP="00270127">
      <w:pPr>
        <w:numPr>
          <w:ilvl w:val="0"/>
          <w:numId w:val="1"/>
        </w:numPr>
        <w:spacing w:after="0" w:line="276" w:lineRule="auto"/>
        <w:jc w:val="both"/>
        <w:rPr>
          <w:rFonts w:ascii="Cambria" w:hAnsi="Cambria"/>
          <w:sz w:val="24"/>
        </w:rPr>
      </w:pPr>
      <w:r w:rsidRPr="003E30DA">
        <w:rPr>
          <w:rFonts w:ascii="Cambria" w:hAnsi="Cambria"/>
          <w:sz w:val="24"/>
        </w:rPr>
        <w:t xml:space="preserve">Les candidats intéressés peuvent consulter gratuitement le dossier d’Appel d’offres complet </w:t>
      </w:r>
      <w:r w:rsidRPr="003E30DA">
        <w:rPr>
          <w:rFonts w:ascii="Cambria" w:hAnsi="Cambria" w:cs="Times New Roman"/>
          <w:sz w:val="24"/>
          <w:szCs w:val="24"/>
        </w:rPr>
        <w:t xml:space="preserve">ou le retirer à titre onéreux contre paiement d’une somme non remboursable de </w:t>
      </w:r>
      <w:r w:rsidRPr="003E30DA">
        <w:rPr>
          <w:rFonts w:ascii="Cambria" w:hAnsi="Cambria" w:cs="Times New Roman"/>
          <w:b/>
          <w:sz w:val="24"/>
          <w:szCs w:val="24"/>
        </w:rPr>
        <w:t>soixante-quinze mille (75 000) FCFA</w:t>
      </w:r>
      <w:r w:rsidRPr="003E30DA">
        <w:rPr>
          <w:rFonts w:ascii="Cambria" w:hAnsi="Cambria" w:cs="Times New Roman"/>
          <w:sz w:val="24"/>
          <w:szCs w:val="24"/>
        </w:rPr>
        <w:t xml:space="preserve"> à l’adresse mentionnée ci-après </w:t>
      </w:r>
      <w:r w:rsidRPr="003E30DA">
        <w:rPr>
          <w:rFonts w:ascii="Cambria" w:hAnsi="Cambria" w:cs="Times New Roman"/>
          <w:sz w:val="24"/>
          <w:szCs w:val="28"/>
        </w:rPr>
        <w:t xml:space="preserve">Agence de </w:t>
      </w:r>
      <w:r w:rsidRPr="003E30DA">
        <w:rPr>
          <w:rFonts w:ascii="Cambria" w:hAnsi="Cambria" w:cs="Times New Roman"/>
          <w:sz w:val="24"/>
          <w:szCs w:val="28"/>
        </w:rPr>
        <w:lastRenderedPageBreak/>
        <w:t xml:space="preserve">Gestion du Fonds d’Accès Universel (AGEFAU) à sise au </w:t>
      </w:r>
      <w:r w:rsidRPr="003E30DA">
        <w:rPr>
          <w:rFonts w:ascii="Cambria" w:hAnsi="Cambria" w:cs="Times New Roman"/>
          <w:bCs/>
          <w:sz w:val="24"/>
          <w:szCs w:val="28"/>
        </w:rPr>
        <w:t>quartier</w:t>
      </w:r>
      <w:r w:rsidRPr="003E30DA">
        <w:rPr>
          <w:rFonts w:ascii="Cambria" w:hAnsi="Cambria" w:cs="Times New Roman"/>
          <w:b/>
          <w:bCs/>
          <w:sz w:val="24"/>
          <w:szCs w:val="28"/>
        </w:rPr>
        <w:t xml:space="preserve"> Hamdallaye ACI 2000, rue 394, contiguë à l’ex-Collège Horizon, Tél : (00223) 20 29 02 56</w:t>
      </w:r>
      <w:r w:rsidRPr="003E30DA">
        <w:rPr>
          <w:rFonts w:ascii="Cambria" w:hAnsi="Cambria" w:cs="Times New Roman"/>
          <w:b/>
          <w:bCs/>
          <w:sz w:val="24"/>
          <w:szCs w:val="24"/>
        </w:rPr>
        <w:t>.</w:t>
      </w:r>
    </w:p>
    <w:p w14:paraId="58CFA8BE" w14:textId="77777777" w:rsidR="00270127" w:rsidRPr="003E30DA" w:rsidRDefault="00270127" w:rsidP="00270127">
      <w:pPr>
        <w:spacing w:after="0" w:line="276" w:lineRule="auto"/>
        <w:jc w:val="both"/>
        <w:rPr>
          <w:rFonts w:ascii="Cambria" w:hAnsi="Cambria"/>
          <w:sz w:val="24"/>
        </w:rPr>
      </w:pPr>
      <w:r w:rsidRPr="003E30DA">
        <w:rPr>
          <w:rFonts w:ascii="Cambria" w:hAnsi="Cambria"/>
          <w:sz w:val="24"/>
        </w:rPr>
        <w:t>La méthode de paiement sera au comptant et espèces</w:t>
      </w:r>
      <w:r w:rsidRPr="003E30DA">
        <w:rPr>
          <w:rFonts w:ascii="Cambria" w:hAnsi="Cambria"/>
        </w:rPr>
        <w:t xml:space="preserve"> </w:t>
      </w:r>
      <w:r w:rsidRPr="003E30DA">
        <w:rPr>
          <w:rFonts w:ascii="Cambria" w:hAnsi="Cambria"/>
          <w:sz w:val="24"/>
        </w:rPr>
        <w:t>moyennant un reçu. Le Dossier d’Appel d’offres sera adressé par voie électronique et/ou en support physique à retirer sur place.</w:t>
      </w:r>
    </w:p>
    <w:p w14:paraId="318965E1" w14:textId="35C661AF" w:rsidR="00270127" w:rsidRPr="003E30DA" w:rsidRDefault="00270127" w:rsidP="00270127">
      <w:pPr>
        <w:numPr>
          <w:ilvl w:val="0"/>
          <w:numId w:val="1"/>
        </w:numPr>
        <w:spacing w:after="0" w:line="276" w:lineRule="auto"/>
        <w:jc w:val="both"/>
        <w:rPr>
          <w:rFonts w:ascii="Cambria" w:hAnsi="Cambria"/>
          <w:sz w:val="24"/>
        </w:rPr>
      </w:pPr>
      <w:r w:rsidRPr="003E30DA">
        <w:rPr>
          <w:rFonts w:ascii="Cambria" w:hAnsi="Cambria"/>
          <w:sz w:val="24"/>
        </w:rPr>
        <w:t xml:space="preserve">Les offres devront être soumises à l’adresse ci-après :  </w:t>
      </w:r>
      <w:r w:rsidRPr="003E30DA">
        <w:rPr>
          <w:rFonts w:ascii="Cambria" w:hAnsi="Cambria"/>
          <w:b/>
          <w:bCs/>
          <w:sz w:val="24"/>
        </w:rPr>
        <w:t>Service en charge du courrier de l’AGEFAU</w:t>
      </w:r>
      <w:r w:rsidRPr="003E30DA">
        <w:rPr>
          <w:rFonts w:ascii="Cambria" w:hAnsi="Cambria"/>
          <w:sz w:val="24"/>
        </w:rPr>
        <w:t xml:space="preserve">, sise au quartier Hamdallaye ACI 2000, rue 394, contiguë à l’ex-Collège Horizon, Tél : (00223) 20 29 02 56 - Bamako/Mali au plus tard le </w:t>
      </w:r>
      <w:r w:rsidR="00292A73" w:rsidRPr="00292A73">
        <w:rPr>
          <w:rFonts w:ascii="Cambria" w:hAnsi="Cambria"/>
          <w:b/>
          <w:bCs/>
          <w:sz w:val="24"/>
        </w:rPr>
        <w:t xml:space="preserve">03 novembre </w:t>
      </w:r>
      <w:r w:rsidRPr="00292A73">
        <w:rPr>
          <w:rFonts w:ascii="Cambria" w:hAnsi="Cambria"/>
          <w:b/>
          <w:bCs/>
          <w:sz w:val="24"/>
        </w:rPr>
        <w:t>2026</w:t>
      </w:r>
      <w:r w:rsidRPr="003E30DA">
        <w:rPr>
          <w:rFonts w:ascii="Cambria" w:hAnsi="Cambria"/>
          <w:b/>
          <w:bCs/>
          <w:sz w:val="24"/>
        </w:rPr>
        <w:t xml:space="preserve"> à 10</w:t>
      </w:r>
      <w:r w:rsidRPr="003E30DA">
        <w:rPr>
          <w:rFonts w:ascii="Cambria" w:hAnsi="Cambria"/>
          <w:sz w:val="24"/>
        </w:rPr>
        <w:t xml:space="preserve"> </w:t>
      </w:r>
      <w:r w:rsidRPr="003E30DA">
        <w:rPr>
          <w:rFonts w:ascii="Cambria" w:hAnsi="Cambria"/>
          <w:b/>
          <w:bCs/>
          <w:sz w:val="24"/>
        </w:rPr>
        <w:t>heures</w:t>
      </w:r>
      <w:r w:rsidRPr="003E30DA">
        <w:rPr>
          <w:rFonts w:ascii="Cambria" w:hAnsi="Cambria"/>
          <w:sz w:val="24"/>
        </w:rPr>
        <w:t xml:space="preserve">.  Les offres remises en retard ne seront pas acceptées. </w:t>
      </w:r>
    </w:p>
    <w:p w14:paraId="7F162EF1" w14:textId="77777777" w:rsidR="00270127" w:rsidRPr="003E30DA" w:rsidRDefault="00270127" w:rsidP="00270127">
      <w:pPr>
        <w:spacing w:after="0" w:line="276" w:lineRule="auto"/>
        <w:ind w:left="360"/>
        <w:jc w:val="both"/>
        <w:rPr>
          <w:rFonts w:ascii="Cambria" w:hAnsi="Cambria"/>
          <w:sz w:val="8"/>
        </w:rPr>
      </w:pPr>
    </w:p>
    <w:p w14:paraId="1113DB53" w14:textId="77777777" w:rsidR="00270127" w:rsidRPr="003E30DA" w:rsidRDefault="00270127" w:rsidP="00270127">
      <w:pPr>
        <w:numPr>
          <w:ilvl w:val="0"/>
          <w:numId w:val="1"/>
        </w:numPr>
        <w:spacing w:after="0" w:line="276" w:lineRule="auto"/>
        <w:jc w:val="both"/>
        <w:rPr>
          <w:rFonts w:ascii="Cambria" w:hAnsi="Cambria"/>
          <w:sz w:val="24"/>
          <w:u w:val="single"/>
        </w:rPr>
      </w:pPr>
      <w:r w:rsidRPr="003E30DA">
        <w:rPr>
          <w:rFonts w:ascii="Cambria" w:hAnsi="Cambria"/>
          <w:sz w:val="24"/>
        </w:rPr>
        <w:t>Les offres doivent comprendre une garantie de soumission d’un montant de </w:t>
      </w:r>
      <w:r w:rsidRPr="003E30DA">
        <w:rPr>
          <w:rFonts w:ascii="Cambria" w:hAnsi="Cambria"/>
          <w:b/>
          <w:bCs/>
          <w:sz w:val="24"/>
        </w:rPr>
        <w:t>cinq millions (5 000 000) de F CFA par lot</w:t>
      </w:r>
      <w:r w:rsidRPr="003E30DA">
        <w:rPr>
          <w:rFonts w:ascii="Cambria" w:hAnsi="Cambria"/>
          <w:sz w:val="24"/>
        </w:rPr>
        <w:t>, conformément à l’article 69 du Code des marchés publics</w:t>
      </w:r>
      <w:r w:rsidRPr="003E30DA">
        <w:rPr>
          <w:rFonts w:ascii="Cambria" w:hAnsi="Cambria"/>
          <w:sz w:val="24"/>
          <w:u w:val="single"/>
        </w:rPr>
        <w:t>.</w:t>
      </w:r>
    </w:p>
    <w:p w14:paraId="41D1B7B9" w14:textId="77777777" w:rsidR="00270127" w:rsidRPr="003E30DA" w:rsidRDefault="00270127" w:rsidP="00270127">
      <w:pPr>
        <w:suppressAutoHyphens/>
        <w:autoSpaceDN w:val="0"/>
        <w:spacing w:after="0" w:line="240" w:lineRule="auto"/>
        <w:rPr>
          <w:rFonts w:ascii="Cambria" w:hAnsi="Cambria"/>
        </w:rPr>
      </w:pPr>
    </w:p>
    <w:p w14:paraId="2582135E" w14:textId="77777777" w:rsidR="00270127" w:rsidRPr="003E30DA" w:rsidRDefault="00270127" w:rsidP="00270127">
      <w:pPr>
        <w:numPr>
          <w:ilvl w:val="0"/>
          <w:numId w:val="1"/>
        </w:numPr>
        <w:spacing w:after="0" w:line="276" w:lineRule="auto"/>
        <w:jc w:val="both"/>
        <w:rPr>
          <w:rFonts w:ascii="Cambria" w:hAnsi="Cambria"/>
        </w:rPr>
      </w:pPr>
      <w:r w:rsidRPr="003E30DA">
        <w:rPr>
          <w:rFonts w:ascii="Cambria" w:hAnsi="Cambria"/>
          <w:sz w:val="24"/>
        </w:rPr>
        <w:t>Les Soumissionnaires resteront engagés par leur offre pendant une période de quatre-vingt-dix jours (90) à compter de la date limite du dépôt des offres comme spécifié au point 19.1 des IC et au DPAO.</w:t>
      </w:r>
    </w:p>
    <w:p w14:paraId="0A2DCADA" w14:textId="77777777" w:rsidR="00270127" w:rsidRPr="003E30DA" w:rsidRDefault="00270127" w:rsidP="00270127">
      <w:pPr>
        <w:pStyle w:val="Paragraphedeliste"/>
        <w:rPr>
          <w:rFonts w:ascii="Cambria" w:hAnsi="Cambria"/>
        </w:rPr>
      </w:pPr>
    </w:p>
    <w:p w14:paraId="19CBCE89" w14:textId="57E716CB" w:rsidR="00270127" w:rsidRPr="003E30DA" w:rsidRDefault="00270127" w:rsidP="00270127">
      <w:pPr>
        <w:numPr>
          <w:ilvl w:val="0"/>
          <w:numId w:val="1"/>
        </w:numPr>
        <w:spacing w:after="0" w:line="276" w:lineRule="auto"/>
        <w:jc w:val="both"/>
        <w:rPr>
          <w:rFonts w:ascii="Cambria" w:hAnsi="Cambria"/>
          <w:sz w:val="24"/>
        </w:rPr>
      </w:pPr>
      <w:r w:rsidRPr="003E30DA">
        <w:rPr>
          <w:rFonts w:ascii="Cambria" w:hAnsi="Cambria"/>
          <w:sz w:val="24"/>
        </w:rPr>
        <w:t xml:space="preserve">Les offres seront ouvertes en présence des représentants des soumissionnaires qui souhaitent assister à l’ouverture des plis </w:t>
      </w:r>
      <w:r w:rsidRPr="003E30DA">
        <w:rPr>
          <w:rFonts w:ascii="Cambria" w:hAnsi="Cambria"/>
          <w:b/>
          <w:bCs/>
          <w:sz w:val="24"/>
        </w:rPr>
        <w:t xml:space="preserve">le </w:t>
      </w:r>
      <w:r w:rsidR="00292A73">
        <w:rPr>
          <w:rFonts w:ascii="Cambria" w:hAnsi="Cambria"/>
          <w:b/>
          <w:bCs/>
          <w:sz w:val="24"/>
        </w:rPr>
        <w:t xml:space="preserve">03 novembre </w:t>
      </w:r>
      <w:r w:rsidRPr="003E30DA">
        <w:rPr>
          <w:rFonts w:ascii="Cambria" w:hAnsi="Cambria"/>
          <w:b/>
          <w:bCs/>
          <w:sz w:val="24"/>
        </w:rPr>
        <w:t>2026 à 10 heures</w:t>
      </w:r>
      <w:r w:rsidRPr="003E30DA">
        <w:rPr>
          <w:rFonts w:ascii="Cambria" w:hAnsi="Cambria"/>
          <w:sz w:val="24"/>
        </w:rPr>
        <w:t xml:space="preserve"> à l’adresse suivante : Salle de réunion de l’AGEFAU sise au quartier Hamdallaye ACI 2000, rue 394, contiguë à l’ex-Collège Horizon, Tél : (00223) 20 29 02 56.</w:t>
      </w:r>
    </w:p>
    <w:p w14:paraId="3ABF203B" w14:textId="77777777" w:rsidR="00270127" w:rsidRPr="003E30DA" w:rsidRDefault="00270127" w:rsidP="00270127">
      <w:pPr>
        <w:jc w:val="center"/>
        <w:rPr>
          <w:rFonts w:ascii="Cambria" w:hAnsi="Cambria"/>
          <w:b/>
        </w:rPr>
      </w:pPr>
      <w:r w:rsidRPr="003E30DA">
        <w:rPr>
          <w:rFonts w:ascii="Cambria" w:hAnsi="Cambria"/>
          <w:b/>
        </w:rPr>
        <w:t xml:space="preserve">                                                                                                   </w:t>
      </w:r>
    </w:p>
    <w:p w14:paraId="514455B1" w14:textId="77777777" w:rsidR="00270127" w:rsidRPr="003E30DA" w:rsidRDefault="00270127" w:rsidP="00270127">
      <w:pPr>
        <w:jc w:val="center"/>
        <w:rPr>
          <w:rFonts w:ascii="Cambria" w:hAnsi="Cambria"/>
          <w:b/>
        </w:rPr>
      </w:pPr>
      <w:r w:rsidRPr="003E30DA">
        <w:rPr>
          <w:rFonts w:ascii="Cambria" w:hAnsi="Cambria"/>
          <w:b/>
        </w:rPr>
        <w:t xml:space="preserve">                                                                                                    Bamako, le ……………</w:t>
      </w:r>
      <w:proofErr w:type="gramStart"/>
      <w:r w:rsidRPr="003E30DA">
        <w:rPr>
          <w:rFonts w:ascii="Cambria" w:hAnsi="Cambria"/>
          <w:b/>
        </w:rPr>
        <w:t>…….</w:t>
      </w:r>
      <w:proofErr w:type="gramEnd"/>
      <w:r w:rsidRPr="003E30DA">
        <w:rPr>
          <w:rFonts w:ascii="Cambria" w:hAnsi="Cambria"/>
          <w:b/>
        </w:rPr>
        <w:t>.</w:t>
      </w:r>
    </w:p>
    <w:p w14:paraId="45985479" w14:textId="77777777" w:rsidR="00270127" w:rsidRPr="003E30DA" w:rsidRDefault="00270127" w:rsidP="00270127">
      <w:pPr>
        <w:pStyle w:val="Sansinterligne"/>
        <w:jc w:val="center"/>
        <w:rPr>
          <w:rFonts w:ascii="Cambria" w:hAnsi="Cambria"/>
          <w:b/>
          <w:bCs/>
        </w:rPr>
      </w:pPr>
      <w:r w:rsidRPr="003E30DA">
        <w:rPr>
          <w:rFonts w:ascii="Cambria" w:hAnsi="Cambria"/>
          <w:b/>
          <w:bCs/>
        </w:rPr>
        <w:t xml:space="preserve">                                                                                               Le Directeur général,</w:t>
      </w:r>
    </w:p>
    <w:p w14:paraId="7FED7261" w14:textId="77777777" w:rsidR="00270127" w:rsidRPr="003E30DA" w:rsidRDefault="00270127" w:rsidP="00270127">
      <w:pPr>
        <w:pStyle w:val="Sansinterligne"/>
        <w:jc w:val="right"/>
        <w:rPr>
          <w:rFonts w:ascii="Cambria" w:hAnsi="Cambria"/>
          <w:b/>
          <w:bCs/>
        </w:rPr>
      </w:pPr>
    </w:p>
    <w:p w14:paraId="5349FDEE" w14:textId="77777777" w:rsidR="00270127" w:rsidRPr="003E30DA" w:rsidRDefault="00270127" w:rsidP="00270127">
      <w:pPr>
        <w:pStyle w:val="Sansinterligne"/>
        <w:jc w:val="right"/>
        <w:rPr>
          <w:rFonts w:ascii="Cambria" w:hAnsi="Cambria"/>
          <w:b/>
          <w:bCs/>
        </w:rPr>
      </w:pPr>
    </w:p>
    <w:p w14:paraId="589F75B1" w14:textId="77777777" w:rsidR="00270127" w:rsidRPr="003E30DA" w:rsidRDefault="00270127" w:rsidP="00270127">
      <w:pPr>
        <w:pStyle w:val="Sansinterligne"/>
        <w:jc w:val="right"/>
        <w:rPr>
          <w:rFonts w:ascii="Cambria" w:hAnsi="Cambria"/>
          <w:b/>
          <w:bCs/>
        </w:rPr>
      </w:pPr>
    </w:p>
    <w:p w14:paraId="7872E628" w14:textId="77777777" w:rsidR="00270127" w:rsidRPr="003E30DA" w:rsidRDefault="00270127" w:rsidP="00270127">
      <w:pPr>
        <w:pStyle w:val="Sansinterligne"/>
        <w:jc w:val="center"/>
        <w:rPr>
          <w:rFonts w:ascii="Cambria" w:hAnsi="Cambria"/>
          <w:b/>
          <w:bCs/>
          <w:u w:val="single"/>
        </w:rPr>
      </w:pPr>
      <w:r w:rsidRPr="003E30DA">
        <w:rPr>
          <w:rFonts w:ascii="Cambria" w:hAnsi="Cambria"/>
          <w:b/>
          <w:bCs/>
        </w:rPr>
        <w:t xml:space="preserve">                                                                                              </w:t>
      </w:r>
      <w:r w:rsidRPr="003E30DA">
        <w:rPr>
          <w:rFonts w:ascii="Cambria" w:hAnsi="Cambria"/>
          <w:b/>
          <w:bCs/>
          <w:u w:val="single"/>
        </w:rPr>
        <w:t>Balobo CISSE</w:t>
      </w:r>
    </w:p>
    <w:p w14:paraId="6AF48B15" w14:textId="77777777" w:rsidR="00270127" w:rsidRPr="003E30DA" w:rsidRDefault="00270127" w:rsidP="00270127">
      <w:pPr>
        <w:pStyle w:val="Sansinterligne"/>
        <w:jc w:val="center"/>
        <w:rPr>
          <w:rFonts w:ascii="Cambria" w:hAnsi="Cambria"/>
          <w:b/>
          <w:bCs/>
          <w:sz w:val="16"/>
        </w:rPr>
      </w:pPr>
      <w:r w:rsidRPr="003E30DA">
        <w:rPr>
          <w:rFonts w:ascii="Cambria" w:hAnsi="Cambria"/>
          <w:b/>
          <w:bCs/>
          <w:sz w:val="16"/>
        </w:rPr>
        <w:t xml:space="preserve">                                                                                                                                              Inspecteur des Finances</w:t>
      </w:r>
    </w:p>
    <w:p w14:paraId="42889CE4" w14:textId="77777777" w:rsidR="00270127" w:rsidRPr="003E30DA" w:rsidRDefault="00270127" w:rsidP="00270127">
      <w:pPr>
        <w:jc w:val="center"/>
        <w:rPr>
          <w:rFonts w:ascii="Cambria" w:hAnsi="Cambria"/>
          <w:b/>
          <w:sz w:val="16"/>
        </w:rPr>
      </w:pPr>
    </w:p>
    <w:p w14:paraId="0DF79ED6" w14:textId="77777777" w:rsidR="00270127" w:rsidRPr="003E30DA" w:rsidRDefault="00270127" w:rsidP="00270127">
      <w:pPr>
        <w:pStyle w:val="Paragraphedeliste"/>
        <w:tabs>
          <w:tab w:val="left" w:pos="6945"/>
        </w:tabs>
        <w:ind w:left="360"/>
        <w:jc w:val="center"/>
        <w:rPr>
          <w:rFonts w:ascii="Cambria" w:hAnsi="Cambria"/>
          <w:b/>
          <w:i/>
          <w:sz w:val="18"/>
        </w:rPr>
      </w:pPr>
    </w:p>
    <w:p w14:paraId="6F954092" w14:textId="77777777" w:rsidR="00270127" w:rsidRPr="003E30DA" w:rsidRDefault="00270127" w:rsidP="00270127">
      <w:pPr>
        <w:rPr>
          <w:rFonts w:ascii="Cambria" w:eastAsiaTheme="majorEastAsia" w:hAnsi="Cambria" w:cs="Times New Roman"/>
          <w:b/>
          <w:bCs/>
          <w:color w:val="000000" w:themeColor="text1"/>
          <w:sz w:val="28"/>
          <w:lang w:eastAsia="fr-FR"/>
        </w:rPr>
      </w:pPr>
      <w:bookmarkStart w:id="0" w:name="_Toc494382132"/>
      <w:r w:rsidRPr="003E30DA">
        <w:rPr>
          <w:rFonts w:ascii="Cambria" w:eastAsiaTheme="majorEastAsia" w:hAnsi="Cambria"/>
          <w:bCs/>
          <w:color w:val="000000" w:themeColor="text1"/>
          <w:sz w:val="28"/>
        </w:rPr>
        <w:br w:type="page"/>
      </w:r>
    </w:p>
    <w:p w14:paraId="4BDB1028" w14:textId="77777777" w:rsidR="00270127" w:rsidRPr="003E30DA" w:rsidRDefault="00270127" w:rsidP="00270127">
      <w:pPr>
        <w:pStyle w:val="Titre2"/>
        <w:jc w:val="center"/>
        <w:rPr>
          <w:rFonts w:ascii="Cambria" w:hAnsi="Cambria"/>
          <w:bCs/>
          <w:color w:val="000000" w:themeColor="text1"/>
          <w:sz w:val="28"/>
          <w:szCs w:val="22"/>
        </w:rPr>
      </w:pPr>
      <w:r w:rsidRPr="003E30DA">
        <w:rPr>
          <w:rFonts w:ascii="Cambria" w:hAnsi="Cambria"/>
          <w:bCs/>
          <w:color w:val="000000" w:themeColor="text1"/>
          <w:sz w:val="28"/>
          <w:szCs w:val="22"/>
        </w:rPr>
        <w:lastRenderedPageBreak/>
        <w:t>Section I : Instructions aux candidats (IC)</w:t>
      </w:r>
      <w:bookmarkEnd w:id="0"/>
    </w:p>
    <w:p w14:paraId="41EF35B5" w14:textId="77777777" w:rsidR="00060980" w:rsidRDefault="00060980"/>
    <w:sectPr w:rsidR="00060980" w:rsidSect="001801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Semibold">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C1C"/>
    <w:multiLevelType w:val="hybridMultilevel"/>
    <w:tmpl w:val="8CC61F92"/>
    <w:lvl w:ilvl="0" w:tplc="7264E2D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46AC3"/>
    <w:multiLevelType w:val="hybridMultilevel"/>
    <w:tmpl w:val="FFC6EA78"/>
    <w:lvl w:ilvl="0" w:tplc="7264E2D4">
      <w:numFmt w:val="bullet"/>
      <w:lvlText w:val="-"/>
      <w:lvlJc w:val="left"/>
      <w:pPr>
        <w:ind w:left="830" w:hanging="360"/>
      </w:pPr>
      <w:rPr>
        <w:rFonts w:ascii="Calibri" w:eastAsiaTheme="minorHAnsi" w:hAnsi="Calibri" w:cstheme="minorBidi" w:hint="default"/>
      </w:rPr>
    </w:lvl>
    <w:lvl w:ilvl="1" w:tplc="040C0003" w:tentative="1">
      <w:start w:val="1"/>
      <w:numFmt w:val="bullet"/>
      <w:lvlText w:val="o"/>
      <w:lvlJc w:val="left"/>
      <w:pPr>
        <w:ind w:left="1550" w:hanging="360"/>
      </w:pPr>
      <w:rPr>
        <w:rFonts w:ascii="Courier New" w:hAnsi="Courier New" w:cs="Courier New" w:hint="default"/>
      </w:rPr>
    </w:lvl>
    <w:lvl w:ilvl="2" w:tplc="040C0005" w:tentative="1">
      <w:start w:val="1"/>
      <w:numFmt w:val="bullet"/>
      <w:lvlText w:val=""/>
      <w:lvlJc w:val="left"/>
      <w:pPr>
        <w:ind w:left="2270" w:hanging="360"/>
      </w:pPr>
      <w:rPr>
        <w:rFonts w:ascii="Wingdings" w:hAnsi="Wingdings" w:hint="default"/>
      </w:rPr>
    </w:lvl>
    <w:lvl w:ilvl="3" w:tplc="040C0001" w:tentative="1">
      <w:start w:val="1"/>
      <w:numFmt w:val="bullet"/>
      <w:lvlText w:val=""/>
      <w:lvlJc w:val="left"/>
      <w:pPr>
        <w:ind w:left="2990" w:hanging="360"/>
      </w:pPr>
      <w:rPr>
        <w:rFonts w:ascii="Symbol" w:hAnsi="Symbol" w:hint="default"/>
      </w:rPr>
    </w:lvl>
    <w:lvl w:ilvl="4" w:tplc="040C0003" w:tentative="1">
      <w:start w:val="1"/>
      <w:numFmt w:val="bullet"/>
      <w:lvlText w:val="o"/>
      <w:lvlJc w:val="left"/>
      <w:pPr>
        <w:ind w:left="3710" w:hanging="360"/>
      </w:pPr>
      <w:rPr>
        <w:rFonts w:ascii="Courier New" w:hAnsi="Courier New" w:cs="Courier New" w:hint="default"/>
      </w:rPr>
    </w:lvl>
    <w:lvl w:ilvl="5" w:tplc="040C0005" w:tentative="1">
      <w:start w:val="1"/>
      <w:numFmt w:val="bullet"/>
      <w:lvlText w:val=""/>
      <w:lvlJc w:val="left"/>
      <w:pPr>
        <w:ind w:left="4430" w:hanging="360"/>
      </w:pPr>
      <w:rPr>
        <w:rFonts w:ascii="Wingdings" w:hAnsi="Wingdings" w:hint="default"/>
      </w:rPr>
    </w:lvl>
    <w:lvl w:ilvl="6" w:tplc="040C0001" w:tentative="1">
      <w:start w:val="1"/>
      <w:numFmt w:val="bullet"/>
      <w:lvlText w:val=""/>
      <w:lvlJc w:val="left"/>
      <w:pPr>
        <w:ind w:left="5150" w:hanging="360"/>
      </w:pPr>
      <w:rPr>
        <w:rFonts w:ascii="Symbol" w:hAnsi="Symbol" w:hint="default"/>
      </w:rPr>
    </w:lvl>
    <w:lvl w:ilvl="7" w:tplc="040C0003" w:tentative="1">
      <w:start w:val="1"/>
      <w:numFmt w:val="bullet"/>
      <w:lvlText w:val="o"/>
      <w:lvlJc w:val="left"/>
      <w:pPr>
        <w:ind w:left="5870" w:hanging="360"/>
      </w:pPr>
      <w:rPr>
        <w:rFonts w:ascii="Courier New" w:hAnsi="Courier New" w:cs="Courier New" w:hint="default"/>
      </w:rPr>
    </w:lvl>
    <w:lvl w:ilvl="8" w:tplc="040C0005" w:tentative="1">
      <w:start w:val="1"/>
      <w:numFmt w:val="bullet"/>
      <w:lvlText w:val=""/>
      <w:lvlJc w:val="left"/>
      <w:pPr>
        <w:ind w:left="6590" w:hanging="360"/>
      </w:pPr>
      <w:rPr>
        <w:rFonts w:ascii="Wingdings" w:hAnsi="Wingdings" w:hint="default"/>
      </w:rPr>
    </w:lvl>
  </w:abstractNum>
  <w:abstractNum w:abstractNumId="2" w15:restartNumberingAfterBreak="0">
    <w:nsid w:val="3EB97A0B"/>
    <w:multiLevelType w:val="hybridMultilevel"/>
    <w:tmpl w:val="A64E9888"/>
    <w:lvl w:ilvl="0" w:tplc="510A59C2">
      <w:start w:val="1"/>
      <w:numFmt w:val="bullet"/>
      <w:lvlText w:val="-"/>
      <w:lvlJc w:val="left"/>
      <w:pPr>
        <w:ind w:left="1080" w:hanging="360"/>
      </w:pPr>
      <w:rPr>
        <w:rFonts w:ascii="Sitka Text Semibold" w:hAnsi="Sitka Text Semibol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45C14163"/>
    <w:multiLevelType w:val="hybridMultilevel"/>
    <w:tmpl w:val="9320D298"/>
    <w:lvl w:ilvl="0" w:tplc="84A07A2C">
      <w:start w:val="1"/>
      <w:numFmt w:val="decimal"/>
      <w:lvlText w:val="%1."/>
      <w:lvlJc w:val="left"/>
      <w:pPr>
        <w:ind w:left="360" w:hanging="360"/>
      </w:pPr>
      <w:rPr>
        <w:b/>
        <w:i w:val="0"/>
        <w:color w:val="auto"/>
        <w:sz w:val="20"/>
        <w:szCs w:val="20"/>
      </w:rPr>
    </w:lvl>
    <w:lvl w:ilvl="1" w:tplc="040C0019">
      <w:start w:val="1"/>
      <w:numFmt w:val="lowerLetter"/>
      <w:lvlText w:val="%2."/>
      <w:lvlJc w:val="left"/>
      <w:pPr>
        <w:ind w:left="1080" w:hanging="360"/>
      </w:pPr>
    </w:lvl>
    <w:lvl w:ilvl="2" w:tplc="C76C21D0">
      <w:start w:val="1"/>
      <w:numFmt w:val="bullet"/>
      <w:lvlText w:val="-"/>
      <w:lvlJc w:val="left"/>
      <w:pPr>
        <w:ind w:left="1800" w:hanging="180"/>
      </w:pPr>
      <w:rPr>
        <w:rFonts w:ascii="Courier New" w:hAnsi="Courier New" w:hint="default"/>
      </w:r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5E2D3A2C"/>
    <w:multiLevelType w:val="hybridMultilevel"/>
    <w:tmpl w:val="F61C5886"/>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9943205">
    <w:abstractNumId w:val="3"/>
  </w:num>
  <w:num w:numId="2" w16cid:durableId="799880069">
    <w:abstractNumId w:val="2"/>
  </w:num>
  <w:num w:numId="3" w16cid:durableId="1855462166">
    <w:abstractNumId w:val="4"/>
  </w:num>
  <w:num w:numId="4" w16cid:durableId="2144423493">
    <w:abstractNumId w:val="0"/>
  </w:num>
  <w:num w:numId="5" w16cid:durableId="263152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27"/>
    <w:rsid w:val="00060980"/>
    <w:rsid w:val="00180151"/>
    <w:rsid w:val="00270127"/>
    <w:rsid w:val="00292A73"/>
    <w:rsid w:val="008C2D09"/>
    <w:rsid w:val="00A93B00"/>
    <w:rsid w:val="00C15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D656"/>
  <w15:chartTrackingRefBased/>
  <w15:docId w15:val="{338BF331-C666-4617-B1CE-A90E2E21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127"/>
    <w:rPr>
      <w14:ligatures w14:val="none"/>
    </w:rPr>
  </w:style>
  <w:style w:type="paragraph" w:styleId="Titre1">
    <w:name w:val="heading 1"/>
    <w:basedOn w:val="Normal"/>
    <w:next w:val="Normal"/>
    <w:link w:val="Titre1Car"/>
    <w:uiPriority w:val="9"/>
    <w:qFormat/>
    <w:rsid w:val="002701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aliases w:val="Title Header2"/>
    <w:basedOn w:val="Normal"/>
    <w:next w:val="Normal"/>
    <w:link w:val="Titre2Car"/>
    <w:uiPriority w:val="99"/>
    <w:unhideWhenUsed/>
    <w:qFormat/>
    <w:rsid w:val="002701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7012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7012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7012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701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01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01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01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0127"/>
    <w:rPr>
      <w:rFonts w:asciiTheme="majorHAnsi" w:eastAsiaTheme="majorEastAsia" w:hAnsiTheme="majorHAnsi" w:cstheme="majorBidi"/>
      <w:color w:val="2F5496" w:themeColor="accent1" w:themeShade="BF"/>
      <w:sz w:val="40"/>
      <w:szCs w:val="40"/>
    </w:rPr>
  </w:style>
  <w:style w:type="character" w:customStyle="1" w:styleId="Titre2Car">
    <w:name w:val="Titre 2 Car"/>
    <w:aliases w:val="Title Header2 Car"/>
    <w:basedOn w:val="Policepardfaut"/>
    <w:link w:val="Titre2"/>
    <w:uiPriority w:val="99"/>
    <w:rsid w:val="0027012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7012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7012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7012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701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01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01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0127"/>
    <w:rPr>
      <w:rFonts w:eastAsiaTheme="majorEastAsia" w:cstheme="majorBidi"/>
      <w:color w:val="272727" w:themeColor="text1" w:themeTint="D8"/>
    </w:rPr>
  </w:style>
  <w:style w:type="paragraph" w:styleId="Titre">
    <w:name w:val="Title"/>
    <w:basedOn w:val="Normal"/>
    <w:next w:val="Normal"/>
    <w:link w:val="TitreCar"/>
    <w:uiPriority w:val="10"/>
    <w:qFormat/>
    <w:rsid w:val="0027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01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01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01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0127"/>
    <w:pPr>
      <w:spacing w:before="160"/>
      <w:jc w:val="center"/>
    </w:pPr>
    <w:rPr>
      <w:i/>
      <w:iCs/>
      <w:color w:val="404040" w:themeColor="text1" w:themeTint="BF"/>
    </w:rPr>
  </w:style>
  <w:style w:type="character" w:customStyle="1" w:styleId="CitationCar">
    <w:name w:val="Citation Car"/>
    <w:basedOn w:val="Policepardfaut"/>
    <w:link w:val="Citation"/>
    <w:uiPriority w:val="29"/>
    <w:rsid w:val="00270127"/>
    <w:rPr>
      <w:i/>
      <w:iCs/>
      <w:color w:val="404040" w:themeColor="text1" w:themeTint="BF"/>
    </w:rPr>
  </w:style>
  <w:style w:type="paragraph" w:styleId="Paragraphedeliste">
    <w:name w:val="List Paragraph"/>
    <w:aliases w:val="Premier,List Paragraph1,Colorful List - Accent 11,ReferencesCxSpLast,Liste 1,Paragraphe de liste1,Bullets,References,List Paragraph nowy,Numbered List Paragraph,List Paragraph (numbered (a)),Medium Grid 1 - Accent 21,Puce,Dot pt"/>
    <w:basedOn w:val="Normal"/>
    <w:link w:val="ParagraphedelisteCar"/>
    <w:uiPriority w:val="34"/>
    <w:qFormat/>
    <w:rsid w:val="00270127"/>
    <w:pPr>
      <w:ind w:left="720"/>
      <w:contextualSpacing/>
    </w:pPr>
  </w:style>
  <w:style w:type="character" w:styleId="Accentuationintense">
    <w:name w:val="Intense Emphasis"/>
    <w:basedOn w:val="Policepardfaut"/>
    <w:uiPriority w:val="21"/>
    <w:qFormat/>
    <w:rsid w:val="00270127"/>
    <w:rPr>
      <w:i/>
      <w:iCs/>
      <w:color w:val="2F5496" w:themeColor="accent1" w:themeShade="BF"/>
    </w:rPr>
  </w:style>
  <w:style w:type="paragraph" w:styleId="Citationintense">
    <w:name w:val="Intense Quote"/>
    <w:basedOn w:val="Normal"/>
    <w:next w:val="Normal"/>
    <w:link w:val="CitationintenseCar"/>
    <w:uiPriority w:val="30"/>
    <w:qFormat/>
    <w:rsid w:val="002701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70127"/>
    <w:rPr>
      <w:i/>
      <w:iCs/>
      <w:color w:val="2F5496" w:themeColor="accent1" w:themeShade="BF"/>
    </w:rPr>
  </w:style>
  <w:style w:type="character" w:styleId="Rfrenceintense">
    <w:name w:val="Intense Reference"/>
    <w:basedOn w:val="Policepardfaut"/>
    <w:uiPriority w:val="32"/>
    <w:qFormat/>
    <w:rsid w:val="00270127"/>
    <w:rPr>
      <w:b/>
      <w:bCs/>
      <w:smallCaps/>
      <w:color w:val="2F5496" w:themeColor="accent1" w:themeShade="BF"/>
      <w:spacing w:val="5"/>
    </w:rPr>
  </w:style>
  <w:style w:type="character" w:customStyle="1" w:styleId="ParagraphedelisteCar">
    <w:name w:val="Paragraphe de liste Car"/>
    <w:aliases w:val="Premier Car,List Paragraph1 Car,Colorful List - Accent 11 Car,ReferencesCxSpLast Car,Liste 1 Car,Paragraphe de liste1 Car,Bullets Car,References Car,List Paragraph nowy Car,Numbered List Paragraph Car,Puce Car,Dot pt Car"/>
    <w:basedOn w:val="Policepardfaut"/>
    <w:link w:val="Paragraphedeliste"/>
    <w:uiPriority w:val="34"/>
    <w:qFormat/>
    <w:rsid w:val="00270127"/>
  </w:style>
  <w:style w:type="paragraph" w:styleId="Sansinterligne">
    <w:name w:val="No Spacing"/>
    <w:link w:val="SansinterligneCar"/>
    <w:uiPriority w:val="1"/>
    <w:qFormat/>
    <w:rsid w:val="00270127"/>
    <w:pPr>
      <w:spacing w:after="0" w:line="240" w:lineRule="auto"/>
    </w:pPr>
    <w:rPr>
      <w:rFonts w:ascii="Times New Roman" w:eastAsia="Times New Roman" w:hAnsi="Times New Roman" w:cs="Times New Roman"/>
      <w:sz w:val="24"/>
      <w:szCs w:val="20"/>
      <w:lang w:eastAsia="fr-FR"/>
      <w14:ligatures w14:val="none"/>
    </w:rPr>
  </w:style>
  <w:style w:type="paragraph" w:styleId="Corpsdetexte3">
    <w:name w:val="Body Text 3"/>
    <w:basedOn w:val="Normal"/>
    <w:link w:val="Corpsdetexte3Car"/>
    <w:uiPriority w:val="99"/>
    <w:rsid w:val="00270127"/>
    <w:pPr>
      <w:spacing w:after="0" w:line="240" w:lineRule="auto"/>
      <w:jc w:val="center"/>
    </w:pPr>
    <w:rPr>
      <w:rFonts w:ascii="Times New Roman Bold" w:eastAsia="Times New Roman" w:hAnsi="Times New Roman Bold" w:cs="Times New Roman"/>
      <w:spacing w:val="80"/>
      <w:sz w:val="40"/>
      <w:szCs w:val="20"/>
      <w:lang w:eastAsia="fr-FR"/>
    </w:rPr>
  </w:style>
  <w:style w:type="character" w:customStyle="1" w:styleId="Corpsdetexte3Car">
    <w:name w:val="Corps de texte 3 Car"/>
    <w:basedOn w:val="Policepardfaut"/>
    <w:link w:val="Corpsdetexte3"/>
    <w:uiPriority w:val="99"/>
    <w:rsid w:val="00270127"/>
    <w:rPr>
      <w:rFonts w:ascii="Times New Roman Bold" w:eastAsia="Times New Roman" w:hAnsi="Times New Roman Bold" w:cs="Times New Roman"/>
      <w:spacing w:val="80"/>
      <w:sz w:val="40"/>
      <w:szCs w:val="20"/>
      <w:lang w:eastAsia="fr-FR"/>
      <w14:ligatures w14:val="none"/>
    </w:rPr>
  </w:style>
  <w:style w:type="character" w:customStyle="1" w:styleId="SansinterligneCar">
    <w:name w:val="Sans interligne Car"/>
    <w:basedOn w:val="Policepardfaut"/>
    <w:link w:val="Sansinterligne"/>
    <w:uiPriority w:val="1"/>
    <w:rsid w:val="00270127"/>
    <w:rPr>
      <w:rFonts w:ascii="Times New Roman" w:eastAsia="Times New Roman" w:hAnsi="Times New Roman" w:cs="Times New Roman"/>
      <w:sz w:val="24"/>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1084</Words>
  <Characters>5964</Characters>
  <Application>Microsoft Office Word</Application>
  <DocSecurity>0</DocSecurity>
  <Lines>49</Lines>
  <Paragraphs>14</Paragraphs>
  <ScaleCrop>false</ScaleCrop>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Aminata SOW</dc:creator>
  <cp:keywords/>
  <dc:description/>
  <cp:lastModifiedBy>Aminata SOW</cp:lastModifiedBy>
  <cp:revision>2</cp:revision>
  <dcterms:created xsi:type="dcterms:W3CDTF">2026-10-02T12:22:00Z</dcterms:created>
  <dcterms:modified xsi:type="dcterms:W3CDTF">2026-10-02T12:24:00Z</dcterms:modified>
</cp:coreProperties>
</file>