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5D1B8" w14:textId="77777777" w:rsidR="00C95E89" w:rsidRPr="004C7DAE" w:rsidRDefault="00C95E89" w:rsidP="00C95E89">
      <w:pPr>
        <w:jc w:val="center"/>
        <w:rPr>
          <w:rFonts w:cstheme="minorHAnsi"/>
          <w:b/>
          <w:sz w:val="24"/>
          <w:szCs w:val="24"/>
        </w:rPr>
      </w:pPr>
      <w:r w:rsidRPr="004C7DAE">
        <w:rPr>
          <w:rFonts w:cstheme="minorHAnsi"/>
          <w:b/>
          <w:sz w:val="24"/>
          <w:szCs w:val="24"/>
        </w:rPr>
        <w:t>Avis d’Appel d’Offres Ouvert (AAOO)</w:t>
      </w:r>
    </w:p>
    <w:p w14:paraId="47EB690B" w14:textId="77777777" w:rsidR="00C95E89" w:rsidRPr="004C7DAE" w:rsidRDefault="00C95E89" w:rsidP="00C95E89">
      <w:pPr>
        <w:jc w:val="center"/>
        <w:rPr>
          <w:rFonts w:cstheme="minorHAnsi"/>
          <w:b/>
          <w:sz w:val="24"/>
          <w:szCs w:val="24"/>
        </w:rPr>
      </w:pPr>
      <w:r w:rsidRPr="004C7DAE">
        <w:rPr>
          <w:rFonts w:cstheme="minorHAnsi"/>
          <w:b/>
          <w:sz w:val="24"/>
          <w:szCs w:val="24"/>
        </w:rPr>
        <w:t>GOUVERNORAT DU DISTRICT DE BAMAKO</w:t>
      </w:r>
    </w:p>
    <w:p w14:paraId="2D29A5BC" w14:textId="77777777" w:rsidR="00C95E89" w:rsidRPr="004C7DAE" w:rsidRDefault="00C95E89" w:rsidP="00C95E89">
      <w:pPr>
        <w:jc w:val="center"/>
        <w:rPr>
          <w:rFonts w:cstheme="minorHAnsi"/>
          <w:b/>
          <w:sz w:val="24"/>
          <w:szCs w:val="24"/>
        </w:rPr>
      </w:pPr>
      <w:r w:rsidRPr="004C7DAE">
        <w:rPr>
          <w:rFonts w:cstheme="minorHAnsi"/>
          <w:b/>
          <w:sz w:val="24"/>
          <w:szCs w:val="24"/>
        </w:rPr>
        <w:t>DIRECTION REGIONALE DU BUDGET DU DISTRICT DE BAMAKO</w:t>
      </w:r>
    </w:p>
    <w:p w14:paraId="31C7F5DD" w14:textId="77777777" w:rsidR="00C95E89" w:rsidRPr="008D3D61" w:rsidRDefault="00C95E89" w:rsidP="00C95E89">
      <w:pPr>
        <w:jc w:val="center"/>
        <w:rPr>
          <w:rFonts w:cstheme="minorHAnsi"/>
          <w:b/>
          <w:bCs/>
          <w:iCs/>
          <w:sz w:val="24"/>
          <w:szCs w:val="24"/>
        </w:rPr>
      </w:pPr>
      <w:r w:rsidRPr="004C7DAE">
        <w:rPr>
          <w:rFonts w:cstheme="minorHAnsi"/>
          <w:b/>
          <w:bCs/>
          <w:iCs/>
          <w:sz w:val="24"/>
          <w:szCs w:val="24"/>
        </w:rPr>
        <w:t xml:space="preserve">Appel d’Offres N° : </w:t>
      </w:r>
      <w:r w:rsidRPr="00067542">
        <w:rPr>
          <w:rFonts w:cstheme="minorHAnsi"/>
          <w:b/>
          <w:bCs/>
          <w:iCs/>
          <w:sz w:val="24"/>
          <w:szCs w:val="24"/>
        </w:rPr>
        <w:t>2</w:t>
      </w:r>
      <w:r>
        <w:rPr>
          <w:rFonts w:cstheme="minorHAnsi"/>
          <w:b/>
          <w:bCs/>
          <w:iCs/>
          <w:sz w:val="24"/>
          <w:szCs w:val="24"/>
        </w:rPr>
        <w:t>882</w:t>
      </w:r>
      <w:r w:rsidRPr="00067542">
        <w:rPr>
          <w:rFonts w:cstheme="minorHAnsi"/>
          <w:b/>
          <w:bCs/>
          <w:iCs/>
          <w:sz w:val="24"/>
          <w:szCs w:val="24"/>
        </w:rPr>
        <w:t>/</w:t>
      </w:r>
      <w:r w:rsidRPr="004C7DAE">
        <w:rPr>
          <w:rFonts w:cstheme="minorHAnsi"/>
          <w:b/>
          <w:bCs/>
          <w:iCs/>
          <w:sz w:val="24"/>
          <w:szCs w:val="24"/>
        </w:rPr>
        <w:t>F-202</w:t>
      </w:r>
      <w:r>
        <w:rPr>
          <w:rFonts w:cstheme="minorHAnsi"/>
          <w:b/>
          <w:bCs/>
          <w:iCs/>
          <w:sz w:val="24"/>
          <w:szCs w:val="24"/>
        </w:rPr>
        <w:t>6</w:t>
      </w:r>
      <w:r w:rsidRPr="004C7DAE">
        <w:rPr>
          <w:rFonts w:cstheme="minorHAnsi"/>
          <w:b/>
          <w:bCs/>
          <w:iCs/>
          <w:sz w:val="24"/>
          <w:szCs w:val="24"/>
        </w:rPr>
        <w:t xml:space="preserve"> SIGMAP</w:t>
      </w:r>
    </w:p>
    <w:p w14:paraId="5F2FED95" w14:textId="77777777" w:rsidR="00C95E89" w:rsidRDefault="00C95E89" w:rsidP="00C95E89">
      <w:pPr>
        <w:jc w:val="both"/>
        <w:rPr>
          <w:rFonts w:cstheme="minorHAnsi"/>
          <w:sz w:val="24"/>
          <w:szCs w:val="24"/>
        </w:rPr>
      </w:pPr>
      <w:r w:rsidRPr="00B264A8">
        <w:rPr>
          <w:rFonts w:cstheme="minorHAnsi"/>
          <w:iCs/>
          <w:sz w:val="24"/>
          <w:szCs w:val="24"/>
        </w:rPr>
        <w:t>1. La Direction Régionale du Budget dispose de fonds sur le budget de l’État, afin de finance</w:t>
      </w:r>
      <w:r w:rsidRPr="004C7DAE">
        <w:rPr>
          <w:rFonts w:cstheme="minorHAnsi"/>
          <w:sz w:val="24"/>
          <w:szCs w:val="24"/>
        </w:rPr>
        <w:t xml:space="preserve">r </w:t>
      </w:r>
      <w:r>
        <w:rPr>
          <w:rFonts w:cstheme="minorHAnsi"/>
          <w:sz w:val="24"/>
          <w:szCs w:val="24"/>
        </w:rPr>
        <w:t xml:space="preserve">la </w:t>
      </w:r>
      <w:r>
        <w:rPr>
          <w:rFonts w:cstheme="minorHAnsi"/>
          <w:bCs/>
          <w:sz w:val="24"/>
          <w:szCs w:val="24"/>
        </w:rPr>
        <w:t>f</w:t>
      </w:r>
      <w:r w:rsidRPr="00F55A39">
        <w:rPr>
          <w:rFonts w:cstheme="minorHAnsi"/>
          <w:bCs/>
          <w:sz w:val="24"/>
          <w:szCs w:val="24"/>
        </w:rPr>
        <w:t xml:space="preserve">ourniture et l'installation d'un système solaire hybride pour soutenir les charges des climatiseurs armoires dans les salles de conférence du Gouvernorat et de la Direction régionale du Budget du District de Bamako au titre du 2ème semestre 2026 en deux (2) lots distincts </w:t>
      </w:r>
      <w:r w:rsidRPr="007E5E58">
        <w:rPr>
          <w:rFonts w:cstheme="minorHAnsi"/>
          <w:bCs/>
          <w:sz w:val="24"/>
          <w:szCs w:val="24"/>
        </w:rPr>
        <w:t>et</w:t>
      </w:r>
      <w:r w:rsidRPr="004C7DAE">
        <w:rPr>
          <w:rFonts w:cstheme="minorHAnsi"/>
          <w:sz w:val="24"/>
          <w:szCs w:val="24"/>
        </w:rPr>
        <w:t xml:space="preserve"> à l’intention d’utiliser une partie de   fonds pour effectuer des paiements au titre du Marché relatif  au </w:t>
      </w:r>
      <w:r>
        <w:rPr>
          <w:rFonts w:ascii="Times New Roman" w:hAnsi="Times New Roman" w:cs="Times New Roman"/>
          <w:bCs/>
          <w:color w:val="000000" w:themeColor="text1"/>
          <w:sz w:val="24"/>
          <w:szCs w:val="24"/>
        </w:rPr>
        <w:t>f</w:t>
      </w:r>
      <w:r w:rsidRPr="00F55A39">
        <w:rPr>
          <w:rFonts w:ascii="Times New Roman" w:hAnsi="Times New Roman" w:cs="Times New Roman"/>
          <w:bCs/>
          <w:color w:val="000000" w:themeColor="text1"/>
          <w:sz w:val="24"/>
          <w:szCs w:val="24"/>
        </w:rPr>
        <w:t>ourniture et l'installation d'un système solaire hybride pour soutenir les charges des climatiseurs armoires dans les salles de conférence du Gouvernorat et de la Direction régionale du Budget du District de Bamako au titre du 2ème semestre 2026 en deux (2) lots distincts</w:t>
      </w:r>
      <w:r>
        <w:rPr>
          <w:rFonts w:cstheme="minorHAnsi"/>
          <w:sz w:val="24"/>
          <w:szCs w:val="24"/>
        </w:rPr>
        <w:t>.</w:t>
      </w:r>
    </w:p>
    <w:p w14:paraId="4CBA6636" w14:textId="77777777" w:rsidR="00C95E89" w:rsidRPr="00CA560E" w:rsidRDefault="00C95E89" w:rsidP="00C95E89">
      <w:pPr>
        <w:spacing w:after="0" w:line="240" w:lineRule="auto"/>
        <w:jc w:val="both"/>
        <w:rPr>
          <w:bCs/>
          <w:sz w:val="24"/>
          <w:szCs w:val="24"/>
        </w:rPr>
      </w:pPr>
      <w:bookmarkStart w:id="0" w:name="_Hlk209177400"/>
      <w:r w:rsidRPr="00CA560E">
        <w:rPr>
          <w:bCs/>
          <w:sz w:val="24"/>
          <w:szCs w:val="24"/>
          <w:u w:val="single"/>
        </w:rPr>
        <w:t>Lot</w:t>
      </w:r>
      <w:r>
        <w:rPr>
          <w:bCs/>
          <w:sz w:val="24"/>
          <w:szCs w:val="24"/>
          <w:u w:val="single"/>
        </w:rPr>
        <w:t xml:space="preserve"> </w:t>
      </w:r>
      <w:r w:rsidRPr="00CA560E">
        <w:rPr>
          <w:bCs/>
          <w:sz w:val="24"/>
          <w:szCs w:val="24"/>
          <w:u w:val="single"/>
        </w:rPr>
        <w:t>1</w:t>
      </w:r>
      <w:r w:rsidRPr="00CA560E">
        <w:rPr>
          <w:bCs/>
          <w:sz w:val="24"/>
          <w:szCs w:val="24"/>
        </w:rPr>
        <w:t xml:space="preserve"> : </w:t>
      </w:r>
      <w:r w:rsidRPr="0028245D">
        <w:rPr>
          <w:sz w:val="24"/>
          <w:szCs w:val="24"/>
        </w:rPr>
        <w:t>Fourniture et l'installation d'un système solaire hybride pour soutenir les charges des climatiseurs armoires dans les salles de conférence du Gouvernorat du District de Bamako</w:t>
      </w:r>
      <w:r>
        <w:rPr>
          <w:sz w:val="24"/>
          <w:szCs w:val="24"/>
        </w:rPr>
        <w:t>,</w:t>
      </w:r>
      <w:r w:rsidRPr="0028245D">
        <w:rPr>
          <w:sz w:val="24"/>
          <w:szCs w:val="24"/>
        </w:rPr>
        <w:tab/>
      </w:r>
      <w:r w:rsidRPr="0028245D">
        <w:rPr>
          <w:sz w:val="24"/>
          <w:szCs w:val="24"/>
        </w:rPr>
        <w:tab/>
      </w:r>
      <w:r w:rsidRPr="0028245D">
        <w:rPr>
          <w:sz w:val="24"/>
          <w:szCs w:val="24"/>
        </w:rPr>
        <w:tab/>
      </w:r>
      <w:r w:rsidRPr="0028245D">
        <w:rPr>
          <w:sz w:val="24"/>
          <w:szCs w:val="24"/>
        </w:rPr>
        <w:tab/>
      </w:r>
    </w:p>
    <w:p w14:paraId="25F013D7" w14:textId="77777777" w:rsidR="00C95E89" w:rsidRPr="007E5E58" w:rsidRDefault="00C95E89" w:rsidP="00C95E89">
      <w:pPr>
        <w:spacing w:after="0" w:line="240" w:lineRule="auto"/>
        <w:jc w:val="both"/>
        <w:rPr>
          <w:bCs/>
          <w:sz w:val="24"/>
          <w:szCs w:val="24"/>
        </w:rPr>
      </w:pPr>
      <w:r w:rsidRPr="00CA560E">
        <w:rPr>
          <w:bCs/>
          <w:sz w:val="24"/>
          <w:szCs w:val="24"/>
          <w:u w:val="single"/>
        </w:rPr>
        <w:t>Lot 2</w:t>
      </w:r>
      <w:r w:rsidRPr="00CA560E">
        <w:rPr>
          <w:bCs/>
          <w:sz w:val="24"/>
          <w:szCs w:val="24"/>
        </w:rPr>
        <w:t xml:space="preserve"> : </w:t>
      </w:r>
      <w:r w:rsidRPr="0028245D">
        <w:rPr>
          <w:sz w:val="24"/>
          <w:szCs w:val="24"/>
        </w:rPr>
        <w:t>Fourniture et l'installation d'un système solaire hybride pour soutenir les charges des climatiseurs armoires dans les salles de conférence de la Direction régionale du Budget du District de Bamak</w:t>
      </w:r>
      <w:r>
        <w:rPr>
          <w:sz w:val="24"/>
          <w:szCs w:val="24"/>
        </w:rPr>
        <w:t>o.</w:t>
      </w:r>
    </w:p>
    <w:bookmarkEnd w:id="0"/>
    <w:p w14:paraId="0635DA01" w14:textId="77777777" w:rsidR="00C95E89" w:rsidRPr="007E5E58" w:rsidRDefault="00C95E89" w:rsidP="00C95E89">
      <w:pPr>
        <w:spacing w:after="0" w:line="240" w:lineRule="auto"/>
        <w:jc w:val="both"/>
        <w:rPr>
          <w:rFonts w:cstheme="minorHAnsi"/>
          <w:sz w:val="24"/>
          <w:szCs w:val="24"/>
        </w:rPr>
      </w:pPr>
      <w:r w:rsidRPr="004C7DAE">
        <w:rPr>
          <w:rFonts w:cstheme="minorHAnsi"/>
          <w:sz w:val="24"/>
          <w:szCs w:val="24"/>
        </w:rPr>
        <w:t>2.La Direction Régionale du Budget, sollicite des offres</w:t>
      </w:r>
      <w:r>
        <w:rPr>
          <w:rFonts w:cstheme="minorHAnsi"/>
          <w:sz w:val="24"/>
          <w:szCs w:val="24"/>
        </w:rPr>
        <w:t xml:space="preserve"> f</w:t>
      </w:r>
      <w:r w:rsidRPr="004C7DAE">
        <w:rPr>
          <w:rFonts w:cstheme="minorHAnsi"/>
          <w:sz w:val="24"/>
          <w:szCs w:val="24"/>
        </w:rPr>
        <w:t>ermées de la part de candidats éligibles et répondant aux qualifications requises pour</w:t>
      </w:r>
      <w:r>
        <w:rPr>
          <w:rFonts w:cstheme="minorHAnsi"/>
          <w:sz w:val="24"/>
          <w:szCs w:val="24"/>
        </w:rPr>
        <w:t xml:space="preserve"> la</w:t>
      </w:r>
      <w:r w:rsidRPr="004C7DAE">
        <w:rPr>
          <w:rFonts w:cstheme="minorHAnsi"/>
          <w:b/>
          <w:sz w:val="24"/>
          <w:szCs w:val="24"/>
        </w:rPr>
        <w:t xml:space="preserve"> </w:t>
      </w:r>
      <w:r>
        <w:rPr>
          <w:rFonts w:cstheme="minorHAnsi"/>
          <w:bCs/>
          <w:sz w:val="24"/>
          <w:szCs w:val="24"/>
        </w:rPr>
        <w:t>f</w:t>
      </w:r>
      <w:r w:rsidRPr="00F55A39">
        <w:rPr>
          <w:rFonts w:cstheme="minorHAnsi"/>
          <w:bCs/>
          <w:sz w:val="24"/>
          <w:szCs w:val="24"/>
        </w:rPr>
        <w:t>ourniture et l'installation d'un système solaire hybride pour soutenir les charges des climatiseurs armoires dans les salles de conférence du Gouvernorat et de la Direction régionale du Budget du District de Bamako au titre du 2ème semestre 2026 en deux (2) lots distincts</w:t>
      </w:r>
      <w:r w:rsidRPr="004C7DAE">
        <w:rPr>
          <w:rFonts w:cstheme="minorHAnsi"/>
          <w:b/>
          <w:sz w:val="24"/>
          <w:szCs w:val="24"/>
        </w:rPr>
        <w:t>.</w:t>
      </w:r>
    </w:p>
    <w:p w14:paraId="5AF902FF" w14:textId="77777777" w:rsidR="00C95E89" w:rsidRPr="004C7DAE" w:rsidRDefault="00C95E89" w:rsidP="00C95E89">
      <w:pPr>
        <w:spacing w:after="0" w:line="360" w:lineRule="auto"/>
        <w:jc w:val="both"/>
        <w:rPr>
          <w:rFonts w:cstheme="minorHAnsi"/>
          <w:sz w:val="24"/>
          <w:szCs w:val="24"/>
        </w:rPr>
      </w:pPr>
      <w:r w:rsidRPr="004C7DAE">
        <w:rPr>
          <w:rFonts w:cstheme="minorHAnsi"/>
          <w:sz w:val="24"/>
          <w:szCs w:val="24"/>
        </w:rPr>
        <w:t>3.La passation du Marché sera conduite par Appel d’offres ouvert tel que défini dans le Code des marchés publics à l’article 50</w:t>
      </w:r>
      <w:r w:rsidRPr="004C7DAE">
        <w:rPr>
          <w:rFonts w:cstheme="minorHAnsi"/>
          <w:b/>
          <w:iCs/>
          <w:sz w:val="24"/>
          <w:szCs w:val="24"/>
        </w:rPr>
        <w:t>,</w:t>
      </w:r>
      <w:r w:rsidRPr="004C7DAE">
        <w:rPr>
          <w:rFonts w:cstheme="minorHAnsi"/>
          <w:sz w:val="24"/>
          <w:szCs w:val="24"/>
        </w:rPr>
        <w:t xml:space="preserve"> et ouvert à tous les candidats éligibles.</w:t>
      </w:r>
    </w:p>
    <w:p w14:paraId="1DF4D80A" w14:textId="77777777" w:rsidR="00C95E89" w:rsidRPr="004C7DAE" w:rsidRDefault="00C95E89" w:rsidP="00C95E89">
      <w:pPr>
        <w:spacing w:after="0" w:line="360" w:lineRule="auto"/>
        <w:jc w:val="both"/>
        <w:rPr>
          <w:rFonts w:cstheme="minorHAnsi"/>
          <w:sz w:val="24"/>
          <w:szCs w:val="24"/>
        </w:rPr>
      </w:pPr>
      <w:r w:rsidRPr="004C7DAE">
        <w:rPr>
          <w:rFonts w:cstheme="minorHAnsi"/>
          <w:sz w:val="24"/>
          <w:szCs w:val="24"/>
        </w:rPr>
        <w:t>4.</w:t>
      </w:r>
      <w:r w:rsidRPr="004C7DAE">
        <w:rPr>
          <w:sz w:val="24"/>
          <w:szCs w:val="24"/>
        </w:rPr>
        <w:t xml:space="preserve"> </w:t>
      </w:r>
      <w:r w:rsidRPr="004C7DAE">
        <w:rPr>
          <w:rFonts w:cstheme="minorHAnsi"/>
          <w:sz w:val="24"/>
          <w:szCs w:val="24"/>
        </w:rPr>
        <w:t>Les candidats intéressés peuvent obtenir des informations auprès de la Direction Régionale du Budget du District de Bamako et prendre connaissance des documents d’appel d’offres à l’adresse mentionnée ci-après : Direction Régionale du Budget du District de Bamako, Médina Coura, Rue : 28, près de la maison de la Presse, BP : 256, tél. : 20 20 23 14 – Fax : 20 23 05 20, tous les jours ouvrables pendant les heures de services.</w:t>
      </w:r>
    </w:p>
    <w:p w14:paraId="5510C495" w14:textId="77777777" w:rsidR="00C95E89" w:rsidRPr="004C7DAE" w:rsidRDefault="00C95E89" w:rsidP="00C95E89">
      <w:pPr>
        <w:spacing w:after="0" w:line="360" w:lineRule="auto"/>
        <w:jc w:val="both"/>
        <w:rPr>
          <w:rFonts w:cstheme="minorHAnsi"/>
          <w:sz w:val="24"/>
          <w:szCs w:val="24"/>
        </w:rPr>
      </w:pPr>
      <w:r w:rsidRPr="004C7DAE">
        <w:rPr>
          <w:rFonts w:cstheme="minorHAnsi"/>
          <w:sz w:val="24"/>
          <w:szCs w:val="24"/>
        </w:rPr>
        <w:t xml:space="preserve">5.Les exigences en matière de qualifications sont : </w:t>
      </w:r>
    </w:p>
    <w:p w14:paraId="7F5276DF" w14:textId="77777777" w:rsidR="00C95E89" w:rsidRPr="004C7DAE" w:rsidRDefault="00C95E89" w:rsidP="00C95E89">
      <w:pPr>
        <w:spacing w:after="200"/>
        <w:ind w:left="720"/>
        <w:jc w:val="both"/>
        <w:rPr>
          <w:rFonts w:cstheme="minorHAnsi"/>
          <w:b/>
          <w:sz w:val="24"/>
          <w:szCs w:val="24"/>
          <w:u w:val="single"/>
        </w:rPr>
      </w:pPr>
      <w:r w:rsidRPr="004C7DAE">
        <w:rPr>
          <w:rFonts w:cstheme="minorHAnsi"/>
          <w:b/>
          <w:sz w:val="24"/>
          <w:szCs w:val="24"/>
          <w:u w:val="single"/>
        </w:rPr>
        <w:t>Capacité financière </w:t>
      </w:r>
    </w:p>
    <w:p w14:paraId="19A734B0" w14:textId="77777777" w:rsidR="00C95E89" w:rsidRPr="004C7DAE" w:rsidRDefault="00C95E89" w:rsidP="00C95E89">
      <w:pPr>
        <w:spacing w:after="200"/>
        <w:ind w:left="720"/>
        <w:jc w:val="both"/>
        <w:rPr>
          <w:rFonts w:cstheme="minorHAnsi"/>
          <w:sz w:val="24"/>
          <w:szCs w:val="24"/>
        </w:rPr>
      </w:pPr>
      <w:r w:rsidRPr="004C7DAE">
        <w:rPr>
          <w:rFonts w:cstheme="minorHAnsi"/>
          <w:sz w:val="24"/>
          <w:szCs w:val="24"/>
        </w:rPr>
        <w:t>Il s’agit entre autres :</w:t>
      </w:r>
    </w:p>
    <w:p w14:paraId="3E9CF82A" w14:textId="77777777" w:rsidR="00C95E89" w:rsidRPr="004C7DAE" w:rsidRDefault="00C95E89" w:rsidP="00C95E89">
      <w:pPr>
        <w:suppressAutoHyphens/>
        <w:autoSpaceDN w:val="0"/>
        <w:ind w:left="720" w:right="-72"/>
        <w:jc w:val="both"/>
        <w:rPr>
          <w:rFonts w:cstheme="minorHAnsi"/>
          <w:sz w:val="24"/>
          <w:szCs w:val="24"/>
        </w:rPr>
      </w:pPr>
      <w:r w:rsidRPr="004C7DAE">
        <w:rPr>
          <w:rFonts w:cstheme="minorHAnsi"/>
          <w:sz w:val="24"/>
          <w:szCs w:val="24"/>
        </w:rPr>
        <w:t>Le Soumissionnaire doit fournir la preuve écrite qu’il satisfait aux exigences ci-après :</w:t>
      </w:r>
    </w:p>
    <w:p w14:paraId="26E92DE3" w14:textId="77777777" w:rsidR="00C95E89" w:rsidRPr="004C7DAE" w:rsidRDefault="00C95E89" w:rsidP="00C95E89">
      <w:pPr>
        <w:suppressAutoHyphens/>
        <w:ind w:right="533"/>
        <w:jc w:val="both"/>
        <w:rPr>
          <w:rFonts w:cstheme="minorHAnsi"/>
          <w:iCs/>
          <w:sz w:val="24"/>
          <w:szCs w:val="24"/>
        </w:rPr>
      </w:pPr>
      <w:r w:rsidRPr="004C7DAE">
        <w:rPr>
          <w:rFonts w:cstheme="minorHAnsi"/>
          <w:iCs/>
          <w:sz w:val="24"/>
          <w:szCs w:val="24"/>
        </w:rPr>
        <w:lastRenderedPageBreak/>
        <w:t>- Le Chiffre d’affaires moyen des années : 202</w:t>
      </w:r>
      <w:r>
        <w:rPr>
          <w:rFonts w:cstheme="minorHAnsi"/>
          <w:iCs/>
          <w:sz w:val="24"/>
          <w:szCs w:val="24"/>
        </w:rPr>
        <w:t>3</w:t>
      </w:r>
      <w:r w:rsidRPr="004C7DAE">
        <w:rPr>
          <w:rFonts w:cstheme="minorHAnsi"/>
          <w:iCs/>
          <w:sz w:val="24"/>
          <w:szCs w:val="24"/>
        </w:rPr>
        <w:t>, 202</w:t>
      </w:r>
      <w:r>
        <w:rPr>
          <w:rFonts w:cstheme="minorHAnsi"/>
          <w:iCs/>
          <w:sz w:val="24"/>
          <w:szCs w:val="24"/>
        </w:rPr>
        <w:t>4</w:t>
      </w:r>
      <w:r w:rsidRPr="004C7DAE">
        <w:rPr>
          <w:rFonts w:cstheme="minorHAnsi"/>
          <w:iCs/>
          <w:sz w:val="24"/>
          <w:szCs w:val="24"/>
        </w:rPr>
        <w:t xml:space="preserve"> et 202</w:t>
      </w:r>
      <w:r>
        <w:rPr>
          <w:rFonts w:cstheme="minorHAnsi"/>
          <w:iCs/>
          <w:sz w:val="24"/>
          <w:szCs w:val="24"/>
        </w:rPr>
        <w:t>5</w:t>
      </w:r>
      <w:r w:rsidRPr="004C7DAE">
        <w:rPr>
          <w:rFonts w:cstheme="minorHAnsi"/>
          <w:iCs/>
          <w:sz w:val="24"/>
          <w:szCs w:val="24"/>
        </w:rPr>
        <w:t xml:space="preserve"> doit être au moins égal au montant de l’offre.</w:t>
      </w:r>
    </w:p>
    <w:p w14:paraId="5A923401" w14:textId="77777777" w:rsidR="00C95E89" w:rsidRPr="004C7DAE" w:rsidRDefault="00C95E89" w:rsidP="00C95E89">
      <w:pPr>
        <w:suppressAutoHyphens/>
        <w:contextualSpacing/>
        <w:jc w:val="both"/>
        <w:rPr>
          <w:rFonts w:cstheme="minorHAnsi"/>
          <w:sz w:val="24"/>
          <w:szCs w:val="24"/>
        </w:rPr>
      </w:pPr>
      <w:r w:rsidRPr="004C7DAE">
        <w:rPr>
          <w:rFonts w:cstheme="minorHAnsi"/>
          <w:iCs/>
          <w:sz w:val="24"/>
          <w:szCs w:val="24"/>
        </w:rPr>
        <w:t>-</w:t>
      </w:r>
      <w:r w:rsidRPr="004C7DAE">
        <w:rPr>
          <w:rFonts w:cstheme="minorHAnsi"/>
          <w:bCs/>
          <w:iCs/>
          <w:sz w:val="24"/>
          <w:szCs w:val="24"/>
          <w:lang w:val="fr-CA"/>
        </w:rPr>
        <w:t xml:space="preserve"> fournir les états financiers (bilans et comptes de résultats) des années </w:t>
      </w:r>
      <w:r w:rsidRPr="004C7DAE">
        <w:rPr>
          <w:rFonts w:cstheme="minorHAnsi"/>
          <w:iCs/>
          <w:sz w:val="24"/>
          <w:szCs w:val="24"/>
        </w:rPr>
        <w:t>202</w:t>
      </w:r>
      <w:r>
        <w:rPr>
          <w:rFonts w:cstheme="minorHAnsi"/>
          <w:iCs/>
          <w:sz w:val="24"/>
          <w:szCs w:val="24"/>
        </w:rPr>
        <w:t>3</w:t>
      </w:r>
      <w:r w:rsidRPr="004C7DAE">
        <w:rPr>
          <w:rFonts w:cstheme="minorHAnsi"/>
          <w:iCs/>
          <w:sz w:val="24"/>
          <w:szCs w:val="24"/>
        </w:rPr>
        <w:t>, 202</w:t>
      </w:r>
      <w:r>
        <w:rPr>
          <w:rFonts w:cstheme="minorHAnsi"/>
          <w:iCs/>
          <w:sz w:val="24"/>
          <w:szCs w:val="24"/>
        </w:rPr>
        <w:t>4</w:t>
      </w:r>
      <w:r w:rsidRPr="004C7DAE">
        <w:rPr>
          <w:rFonts w:cstheme="minorHAnsi"/>
          <w:iCs/>
          <w:sz w:val="24"/>
          <w:szCs w:val="24"/>
        </w:rPr>
        <w:t xml:space="preserve"> et 202</w:t>
      </w:r>
      <w:r>
        <w:rPr>
          <w:rFonts w:cstheme="minorHAnsi"/>
          <w:iCs/>
          <w:sz w:val="24"/>
          <w:szCs w:val="24"/>
        </w:rPr>
        <w:t>5</w:t>
      </w:r>
      <w:r w:rsidRPr="004C7DAE">
        <w:rPr>
          <w:rFonts w:cstheme="minorHAnsi"/>
          <w:iCs/>
          <w:sz w:val="24"/>
          <w:szCs w:val="24"/>
        </w:rPr>
        <w:t xml:space="preserve"> </w:t>
      </w:r>
      <w:r w:rsidRPr="004C7DAE">
        <w:rPr>
          <w:rFonts w:cstheme="minorHAnsi"/>
          <w:bCs/>
          <w:iCs/>
          <w:sz w:val="24"/>
          <w:szCs w:val="24"/>
          <w:lang w:val="fr-CA"/>
        </w:rPr>
        <w:t>certifiés par un expert-comptable agrée ou attestés par un comptable agrée inscrits à l’ordre</w:t>
      </w:r>
      <w:r w:rsidRPr="004C7DAE">
        <w:rPr>
          <w:rFonts w:cstheme="minorHAnsi"/>
          <w:sz w:val="24"/>
          <w:szCs w:val="24"/>
        </w:rPr>
        <w:t>. Sur lesdits bilans doit figurer la mention suivante apposée par le service compétent des impôts « bilans ou extraits de bilans conforme aux déclarations souscrites au service des impôts ».</w:t>
      </w:r>
    </w:p>
    <w:p w14:paraId="35E202B3" w14:textId="77777777" w:rsidR="00C95E89" w:rsidRDefault="00C95E89" w:rsidP="00C95E89">
      <w:pPr>
        <w:autoSpaceDE w:val="0"/>
        <w:autoSpaceDN w:val="0"/>
        <w:adjustRightInd w:val="0"/>
        <w:spacing w:after="0" w:line="276" w:lineRule="auto"/>
        <w:jc w:val="both"/>
        <w:rPr>
          <w:rFonts w:eastAsia="Times New Roman" w:cstheme="minorHAnsi"/>
          <w:color w:val="EE0000"/>
          <w:sz w:val="24"/>
          <w:szCs w:val="24"/>
          <w:lang w:eastAsia="fr-FR"/>
        </w:rPr>
      </w:pPr>
      <w:r w:rsidRPr="004C7DAE">
        <w:rPr>
          <w:rFonts w:cstheme="minorHAnsi"/>
          <w:sz w:val="24"/>
          <w:szCs w:val="24"/>
        </w:rPr>
        <w:t xml:space="preserve">-Les sociétés nouvellement créées doivent fournir une attestation bancaire de disponibilité de fonds ou d’engagement à financer le marché d’un </w:t>
      </w:r>
      <w:r w:rsidRPr="008A3206">
        <w:rPr>
          <w:rFonts w:cstheme="minorHAnsi"/>
          <w:sz w:val="24"/>
          <w:szCs w:val="24"/>
        </w:rPr>
        <w:t>montant de</w:t>
      </w:r>
      <w:r>
        <w:rPr>
          <w:rFonts w:cstheme="minorHAnsi"/>
          <w:sz w:val="24"/>
          <w:szCs w:val="24"/>
        </w:rPr>
        <w:t>.</w:t>
      </w:r>
    </w:p>
    <w:p w14:paraId="02697735" w14:textId="77777777" w:rsidR="00C95E89" w:rsidRPr="00443A1B" w:rsidRDefault="00C95E89" w:rsidP="00C95E89">
      <w:pPr>
        <w:pStyle w:val="Paragraphedeliste"/>
        <w:numPr>
          <w:ilvl w:val="0"/>
          <w:numId w:val="1"/>
        </w:numPr>
        <w:spacing w:after="0" w:line="276" w:lineRule="auto"/>
        <w:jc w:val="both"/>
        <w:rPr>
          <w:bCs/>
          <w:szCs w:val="18"/>
        </w:rPr>
      </w:pPr>
      <w:bookmarkStart w:id="1" w:name="_Hlk209178617"/>
      <w:r w:rsidRPr="00443A1B">
        <w:rPr>
          <w:szCs w:val="18"/>
          <w:u w:val="single"/>
        </w:rPr>
        <w:t xml:space="preserve">Lot 1 </w:t>
      </w:r>
      <w:r w:rsidRPr="00443A1B">
        <w:rPr>
          <w:bCs/>
          <w:szCs w:val="18"/>
        </w:rPr>
        <w:t xml:space="preserve">: </w:t>
      </w:r>
      <w:r>
        <w:rPr>
          <w:szCs w:val="24"/>
        </w:rPr>
        <w:t xml:space="preserve">trente millions deux cent mille </w:t>
      </w:r>
      <w:r w:rsidRPr="004776BC">
        <w:rPr>
          <w:szCs w:val="24"/>
        </w:rPr>
        <w:t>(</w:t>
      </w:r>
      <w:r>
        <w:rPr>
          <w:szCs w:val="24"/>
        </w:rPr>
        <w:t>30.200.000</w:t>
      </w:r>
      <w:r w:rsidRPr="004776BC">
        <w:rPr>
          <w:szCs w:val="24"/>
        </w:rPr>
        <w:t>) francs CFA</w:t>
      </w:r>
      <w:r w:rsidRPr="00443A1B">
        <w:rPr>
          <w:szCs w:val="18"/>
        </w:rPr>
        <w:t> </w:t>
      </w:r>
      <w:r w:rsidRPr="00443A1B">
        <w:rPr>
          <w:bCs/>
          <w:szCs w:val="18"/>
        </w:rPr>
        <w:t>;</w:t>
      </w:r>
    </w:p>
    <w:p w14:paraId="230ED325" w14:textId="77777777" w:rsidR="00C95E89" w:rsidRPr="00CE5E5D" w:rsidRDefault="00C95E89" w:rsidP="00C95E89">
      <w:pPr>
        <w:spacing w:line="276" w:lineRule="auto"/>
        <w:ind w:left="1776"/>
        <w:rPr>
          <w:sz w:val="10"/>
          <w:szCs w:val="6"/>
        </w:rPr>
      </w:pPr>
    </w:p>
    <w:p w14:paraId="0AC6F057" w14:textId="77777777" w:rsidR="00C95E89" w:rsidRPr="00CE5E5D" w:rsidRDefault="00C95E89" w:rsidP="00C95E89">
      <w:pPr>
        <w:pStyle w:val="Paragraphedeliste"/>
        <w:numPr>
          <w:ilvl w:val="0"/>
          <w:numId w:val="1"/>
        </w:numPr>
        <w:spacing w:after="0" w:line="276" w:lineRule="auto"/>
        <w:jc w:val="both"/>
        <w:rPr>
          <w:sz w:val="10"/>
          <w:szCs w:val="6"/>
        </w:rPr>
      </w:pPr>
      <w:r w:rsidRPr="00CE5E5D">
        <w:rPr>
          <w:bCs/>
          <w:szCs w:val="18"/>
          <w:u w:val="single"/>
        </w:rPr>
        <w:t xml:space="preserve">Lot 2 </w:t>
      </w:r>
      <w:r w:rsidRPr="00CE5E5D">
        <w:rPr>
          <w:bCs/>
          <w:szCs w:val="18"/>
        </w:rPr>
        <w:t xml:space="preserve">: </w:t>
      </w:r>
      <w:r>
        <w:rPr>
          <w:szCs w:val="24"/>
        </w:rPr>
        <w:t>vingt-quatre millions six cent mille</w:t>
      </w:r>
      <w:r w:rsidRPr="004776BC">
        <w:rPr>
          <w:szCs w:val="24"/>
        </w:rPr>
        <w:t xml:space="preserve"> (</w:t>
      </w:r>
      <w:r>
        <w:rPr>
          <w:szCs w:val="24"/>
        </w:rPr>
        <w:t>24 600.000</w:t>
      </w:r>
      <w:r w:rsidRPr="004776BC">
        <w:rPr>
          <w:szCs w:val="24"/>
        </w:rPr>
        <w:t>) francs CFA</w:t>
      </w:r>
      <w:r>
        <w:rPr>
          <w:szCs w:val="18"/>
        </w:rPr>
        <w:t>.</w:t>
      </w:r>
    </w:p>
    <w:bookmarkEnd w:id="1"/>
    <w:p w14:paraId="28C0887D" w14:textId="77777777" w:rsidR="00C95E89" w:rsidRPr="004C7DAE" w:rsidRDefault="00C95E89" w:rsidP="00C95E89">
      <w:pPr>
        <w:spacing w:before="100" w:beforeAutospacing="1" w:after="100" w:afterAutospacing="1"/>
        <w:jc w:val="both"/>
        <w:rPr>
          <w:rFonts w:cstheme="minorHAnsi"/>
          <w:b/>
          <w:bCs/>
          <w:sz w:val="24"/>
          <w:szCs w:val="24"/>
        </w:rPr>
      </w:pPr>
      <w:r w:rsidRPr="004C7DAE">
        <w:rPr>
          <w:rFonts w:cstheme="minorHAnsi"/>
          <w:b/>
          <w:bCs/>
          <w:sz w:val="24"/>
          <w:szCs w:val="24"/>
        </w:rPr>
        <w:t>Capacité technique et expérience</w:t>
      </w:r>
      <w:r>
        <w:rPr>
          <w:rFonts w:cstheme="minorHAnsi"/>
          <w:b/>
          <w:bCs/>
          <w:sz w:val="24"/>
          <w:szCs w:val="24"/>
        </w:rPr>
        <w:t> :</w:t>
      </w:r>
    </w:p>
    <w:p w14:paraId="7D40D9CE" w14:textId="77777777" w:rsidR="00C95E89" w:rsidRDefault="00C95E89" w:rsidP="00C95E89">
      <w:pPr>
        <w:spacing w:after="200"/>
        <w:jc w:val="both"/>
        <w:rPr>
          <w:rFonts w:cstheme="minorHAnsi"/>
          <w:iCs/>
          <w:sz w:val="24"/>
          <w:szCs w:val="24"/>
        </w:rPr>
      </w:pPr>
      <w:r w:rsidRPr="004C7DAE">
        <w:rPr>
          <w:rFonts w:cstheme="minorHAnsi"/>
          <w:sz w:val="24"/>
          <w:szCs w:val="24"/>
        </w:rPr>
        <w:t xml:space="preserve">Le Soumissionnaire doit prouver, documentation à l’appui, qu’il satisfait aux exigences d’expérience ci-après : </w:t>
      </w:r>
      <w:r w:rsidRPr="004C7DAE">
        <w:rPr>
          <w:rFonts w:cstheme="minorHAnsi"/>
          <w:iCs/>
          <w:sz w:val="24"/>
          <w:szCs w:val="24"/>
        </w:rPr>
        <w:t>les fiches techniques (sans objet) décrivant les caractéristiques et les spécifications techniques demandées.</w:t>
      </w:r>
    </w:p>
    <w:p w14:paraId="3BF0AF18" w14:textId="77777777" w:rsidR="00C95E89" w:rsidRPr="004C7DAE" w:rsidRDefault="00C95E89" w:rsidP="00C95E89">
      <w:pPr>
        <w:spacing w:after="200"/>
        <w:jc w:val="both"/>
        <w:rPr>
          <w:rFonts w:cstheme="minorHAnsi"/>
          <w:iCs/>
          <w:sz w:val="24"/>
          <w:szCs w:val="24"/>
        </w:rPr>
      </w:pPr>
      <w:r>
        <w:rPr>
          <w:rFonts w:ascii="Times New Roman" w:hAnsi="Times New Roman" w:cs="Times New Roman"/>
          <w:sz w:val="24"/>
          <w:szCs w:val="24"/>
        </w:rPr>
        <w:t>D</w:t>
      </w:r>
      <w:r w:rsidRPr="00D31D32">
        <w:rPr>
          <w:rFonts w:ascii="Times New Roman" w:hAnsi="Times New Roman" w:cs="Times New Roman"/>
          <w:sz w:val="24"/>
          <w:szCs w:val="24"/>
        </w:rPr>
        <w:t>eux (2) marchés similaires</w:t>
      </w:r>
      <w:r>
        <w:rPr>
          <w:rFonts w:ascii="Times New Roman" w:hAnsi="Times New Roman" w:cs="Times New Roman"/>
          <w:sz w:val="24"/>
          <w:szCs w:val="24"/>
        </w:rPr>
        <w:t xml:space="preserve"> d’un montant égal ou supérieur au montant de l’offre par lot </w:t>
      </w:r>
      <w:r w:rsidRPr="00D31D32">
        <w:rPr>
          <w:rFonts w:ascii="Times New Roman" w:hAnsi="Times New Roman" w:cs="Times New Roman"/>
          <w:sz w:val="24"/>
          <w:szCs w:val="24"/>
        </w:rPr>
        <w:t xml:space="preserve">soutenus par les attestations de bonne exécution, les procès-verbaux de réception provisoire ou définitive et les copies des pages de garde </w:t>
      </w:r>
      <w:r>
        <w:rPr>
          <w:rFonts w:ascii="Times New Roman" w:hAnsi="Times New Roman" w:cs="Times New Roman"/>
          <w:sz w:val="24"/>
          <w:szCs w:val="24"/>
        </w:rPr>
        <w:t xml:space="preserve">et </w:t>
      </w:r>
      <w:r w:rsidRPr="00D31D32">
        <w:rPr>
          <w:rFonts w:ascii="Times New Roman" w:hAnsi="Times New Roman" w:cs="Times New Roman"/>
          <w:sz w:val="24"/>
          <w:szCs w:val="24"/>
        </w:rPr>
        <w:t>de signature des marchés corresp</w:t>
      </w:r>
      <w:r>
        <w:rPr>
          <w:rFonts w:ascii="Times New Roman" w:hAnsi="Times New Roman" w:cs="Times New Roman"/>
          <w:sz w:val="24"/>
          <w:szCs w:val="24"/>
        </w:rPr>
        <w:t xml:space="preserve">ondants </w:t>
      </w:r>
      <w:r w:rsidRPr="00546FF3">
        <w:rPr>
          <w:rFonts w:ascii="Times New Roman" w:hAnsi="Times New Roman" w:cs="Times New Roman"/>
          <w:sz w:val="24"/>
          <w:szCs w:val="24"/>
        </w:rPr>
        <w:t>ou tout document émanant d’institutions publiques ou para publiques ou internationales permettant de justifier de sa capacité à exécuter le marché dans les règles de l’art pour les années 20</w:t>
      </w:r>
      <w:r>
        <w:rPr>
          <w:rFonts w:ascii="Times New Roman" w:hAnsi="Times New Roman" w:cs="Times New Roman"/>
          <w:sz w:val="24"/>
          <w:szCs w:val="24"/>
        </w:rPr>
        <w:t>21</w:t>
      </w:r>
      <w:r w:rsidRPr="00546FF3">
        <w:rPr>
          <w:rFonts w:ascii="Times New Roman" w:hAnsi="Times New Roman" w:cs="Times New Roman"/>
          <w:sz w:val="24"/>
          <w:szCs w:val="24"/>
        </w:rPr>
        <w:t xml:space="preserve"> à 202</w:t>
      </w:r>
      <w:r>
        <w:rPr>
          <w:rFonts w:ascii="Times New Roman" w:hAnsi="Times New Roman" w:cs="Times New Roman"/>
          <w:sz w:val="24"/>
          <w:szCs w:val="24"/>
        </w:rPr>
        <w:t>5.</w:t>
      </w:r>
    </w:p>
    <w:p w14:paraId="1B79FDEB" w14:textId="77777777" w:rsidR="00C95E89" w:rsidRDefault="00C95E89" w:rsidP="00C95E89">
      <w:pPr>
        <w:suppressAutoHyphens/>
        <w:autoSpaceDN w:val="0"/>
        <w:ind w:right="-72"/>
        <w:jc w:val="both"/>
        <w:rPr>
          <w:rFonts w:cstheme="minorHAnsi"/>
          <w:sz w:val="24"/>
          <w:szCs w:val="24"/>
        </w:rPr>
      </w:pPr>
      <w:r>
        <w:rPr>
          <w:rFonts w:cstheme="minorHAnsi"/>
          <w:sz w:val="24"/>
          <w:szCs w:val="24"/>
        </w:rPr>
        <w:t>- L’expérience d</w:t>
      </w:r>
      <w:r w:rsidRPr="004C7DAE">
        <w:rPr>
          <w:rFonts w:cstheme="minorHAnsi"/>
          <w:sz w:val="24"/>
          <w:szCs w:val="24"/>
        </w:rPr>
        <w:t>es sociétés nouvellement créées</w:t>
      </w:r>
      <w:r>
        <w:rPr>
          <w:rFonts w:cstheme="minorHAnsi"/>
          <w:sz w:val="24"/>
          <w:szCs w:val="24"/>
        </w:rPr>
        <w:t xml:space="preserve"> (SNC) doit être justifiée par la fourniture de CV, diplômes et attestation de travail </w:t>
      </w:r>
      <w:r w:rsidRPr="004C7DAE">
        <w:rPr>
          <w:rFonts w:eastAsia="Times New Roman" w:cstheme="minorHAnsi"/>
          <w:sz w:val="24"/>
          <w:szCs w:val="24"/>
          <w:lang w:eastAsia="fr-FR"/>
        </w:rPr>
        <w:t>obtenues par leurs dirigeants ou leurs collaborateurs</w:t>
      </w:r>
      <w:r>
        <w:rPr>
          <w:rFonts w:cstheme="minorHAnsi"/>
          <w:sz w:val="24"/>
          <w:szCs w:val="24"/>
        </w:rPr>
        <w:t>.</w:t>
      </w:r>
    </w:p>
    <w:p w14:paraId="320EDDD0" w14:textId="77777777" w:rsidR="00C95E89" w:rsidRDefault="00C95E89" w:rsidP="00C95E89">
      <w:pPr>
        <w:autoSpaceDE w:val="0"/>
        <w:autoSpaceDN w:val="0"/>
        <w:adjustRightInd w:val="0"/>
        <w:jc w:val="both"/>
        <w:rPr>
          <w:rFonts w:cstheme="minorHAnsi"/>
          <w:iCs/>
          <w:sz w:val="24"/>
          <w:szCs w:val="24"/>
        </w:rPr>
      </w:pPr>
      <w:r w:rsidRPr="004C7DAE">
        <w:rPr>
          <w:rFonts w:cstheme="minorHAnsi"/>
          <w:iCs/>
          <w:sz w:val="24"/>
          <w:szCs w:val="24"/>
        </w:rPr>
        <w:t>Les fiches techniques rédigées dans une langue autre que le français doivent être accompagnées d’une traduction en langue française ; dans ce cas et aux fins de l’interprétation de l’offre, la traduction française fera foi.</w:t>
      </w:r>
    </w:p>
    <w:p w14:paraId="7F604C4D" w14:textId="77777777" w:rsidR="00C95E89" w:rsidRPr="004C7DAE" w:rsidRDefault="00C95E89" w:rsidP="00C95E89">
      <w:pPr>
        <w:autoSpaceDE w:val="0"/>
        <w:autoSpaceDN w:val="0"/>
        <w:adjustRightInd w:val="0"/>
        <w:jc w:val="both"/>
        <w:rPr>
          <w:rFonts w:cstheme="minorHAnsi"/>
          <w:iCs/>
          <w:sz w:val="24"/>
          <w:szCs w:val="24"/>
        </w:rPr>
      </w:pPr>
      <w:r w:rsidRPr="00ED0C19">
        <w:rPr>
          <w:rFonts w:cstheme="minorHAnsi"/>
          <w:iCs/>
          <w:sz w:val="24"/>
          <w:szCs w:val="24"/>
        </w:rPr>
        <w:t>NB : une visite d</w:t>
      </w:r>
      <w:r>
        <w:rPr>
          <w:rFonts w:cstheme="minorHAnsi"/>
          <w:iCs/>
          <w:sz w:val="24"/>
          <w:szCs w:val="24"/>
        </w:rPr>
        <w:t xml:space="preserve">e </w:t>
      </w:r>
      <w:r w:rsidRPr="00ED0C19">
        <w:rPr>
          <w:rFonts w:cstheme="minorHAnsi"/>
          <w:iCs/>
          <w:sz w:val="24"/>
          <w:szCs w:val="24"/>
        </w:rPr>
        <w:t>site sera organisée par l’Autorité Contractante et sera sanctionné</w:t>
      </w:r>
      <w:r>
        <w:rPr>
          <w:rFonts w:cstheme="minorHAnsi"/>
          <w:iCs/>
          <w:sz w:val="24"/>
          <w:szCs w:val="24"/>
        </w:rPr>
        <w:t>e</w:t>
      </w:r>
      <w:r w:rsidRPr="00ED0C19">
        <w:rPr>
          <w:rFonts w:cstheme="minorHAnsi"/>
          <w:iCs/>
          <w:sz w:val="24"/>
          <w:szCs w:val="24"/>
        </w:rPr>
        <w:t xml:space="preserve"> par la fourniture de l’attestation de visite de site.</w:t>
      </w:r>
    </w:p>
    <w:p w14:paraId="2C5C1AB6" w14:textId="77777777" w:rsidR="00C95E89" w:rsidRPr="004C7DAE" w:rsidRDefault="00C95E89" w:rsidP="00C95E89">
      <w:pPr>
        <w:autoSpaceDE w:val="0"/>
        <w:autoSpaceDN w:val="0"/>
        <w:adjustRightInd w:val="0"/>
        <w:jc w:val="both"/>
        <w:rPr>
          <w:rFonts w:cstheme="minorHAnsi"/>
          <w:iCs/>
          <w:sz w:val="24"/>
          <w:szCs w:val="24"/>
        </w:rPr>
      </w:pPr>
      <w:r w:rsidRPr="004C7DAE">
        <w:rPr>
          <w:rFonts w:cstheme="minorHAnsi"/>
          <w:b/>
          <w:iCs/>
          <w:sz w:val="24"/>
          <w:szCs w:val="24"/>
        </w:rPr>
        <w:t>Le soumissionnaire doit joindre à son offre les documents suivants</w:t>
      </w:r>
      <w:r w:rsidRPr="004C7DAE">
        <w:rPr>
          <w:rFonts w:cstheme="minorHAnsi"/>
          <w:iCs/>
          <w:sz w:val="24"/>
          <w:szCs w:val="24"/>
        </w:rPr>
        <w:t> :</w:t>
      </w:r>
    </w:p>
    <w:p w14:paraId="647991F4" w14:textId="77777777" w:rsidR="00C95E89" w:rsidRPr="004C7DAE" w:rsidRDefault="00C95E89" w:rsidP="00C95E89">
      <w:pPr>
        <w:suppressAutoHyphens/>
        <w:spacing w:after="20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L’attestation d'immatriculation au registre du commerce du candidat ou sa photocopie certifiée conforme ;</w:t>
      </w:r>
    </w:p>
    <w:p w14:paraId="26E135AD" w14:textId="77777777" w:rsidR="00C95E89" w:rsidRPr="004C7DAE" w:rsidRDefault="00C95E89" w:rsidP="00C95E89">
      <w:pPr>
        <w:suppressAutoHyphens/>
        <w:spacing w:after="20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Le quitus fiscal ou sa photocopie certifiée conforme, en cours de validité ;</w:t>
      </w:r>
    </w:p>
    <w:p w14:paraId="28D5073D" w14:textId="77777777" w:rsidR="00C95E89" w:rsidRPr="004C7DAE" w:rsidRDefault="00C95E89" w:rsidP="00C95E89">
      <w:pPr>
        <w:suppressAutoHyphens/>
        <w:spacing w:after="20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Le certificat de non - faillite du candidat dûment établi par les autorités compétentes, en cours de validité, ne datant pas de plus de trois mois.</w:t>
      </w:r>
    </w:p>
    <w:p w14:paraId="426E0AB8" w14:textId="31F757F6" w:rsidR="00C95E89" w:rsidRPr="004C7DAE" w:rsidRDefault="00C95E89" w:rsidP="00C95E89">
      <w:pPr>
        <w:suppressAutoHyphens/>
        <w:spacing w:after="200"/>
        <w:ind w:left="720" w:right="-72"/>
        <w:jc w:val="both"/>
        <w:rPr>
          <w:rFonts w:cstheme="minorHAnsi"/>
          <w:iCs/>
          <w:sz w:val="24"/>
          <w:szCs w:val="24"/>
        </w:rPr>
      </w:pPr>
      <w:r w:rsidRPr="004C7DAE">
        <w:rPr>
          <w:rFonts w:cstheme="minorHAnsi"/>
          <w:iCs/>
          <w:sz w:val="24"/>
          <w:szCs w:val="24"/>
        </w:rPr>
        <w:t>NB :</w:t>
      </w:r>
      <w:r>
        <w:rPr>
          <w:rFonts w:cstheme="minorHAnsi"/>
          <w:iCs/>
          <w:sz w:val="24"/>
          <w:szCs w:val="24"/>
        </w:rPr>
        <w:t xml:space="preserve"> </w:t>
      </w:r>
      <w:r w:rsidRPr="004C7DAE">
        <w:rPr>
          <w:rFonts w:cstheme="minorHAnsi"/>
          <w:iCs/>
          <w:sz w:val="24"/>
          <w:szCs w:val="24"/>
        </w:rPr>
        <w:t>L’attributaire provisoire doit fournir conformément à l’article 4.3 de l’arrêté n°2015 - 3721/MEF – SG du 22 octobre 2015, les pièces ci-après :</w:t>
      </w:r>
    </w:p>
    <w:p w14:paraId="129E00D3" w14:textId="77777777" w:rsidR="00C95E89" w:rsidRPr="004C7DAE" w:rsidRDefault="00C95E89" w:rsidP="00C95E89">
      <w:pPr>
        <w:suppressAutoHyphens/>
        <w:spacing w:after="200"/>
        <w:ind w:left="720" w:right="-72"/>
        <w:jc w:val="both"/>
        <w:rPr>
          <w:rFonts w:cstheme="minorHAnsi"/>
          <w:iCs/>
          <w:sz w:val="24"/>
          <w:szCs w:val="24"/>
        </w:rPr>
      </w:pPr>
      <w:r w:rsidRPr="004C7DAE">
        <w:rPr>
          <w:rFonts w:cstheme="minorHAnsi"/>
          <w:iCs/>
          <w:sz w:val="24"/>
          <w:szCs w:val="24"/>
        </w:rPr>
        <w:lastRenderedPageBreak/>
        <w:t>­</w:t>
      </w:r>
      <w:r w:rsidRPr="004C7DAE">
        <w:rPr>
          <w:rFonts w:cstheme="minorHAnsi"/>
          <w:iCs/>
          <w:sz w:val="24"/>
          <w:szCs w:val="24"/>
        </w:rPr>
        <w:tab/>
        <w:t xml:space="preserve">L’attestation INPS, </w:t>
      </w:r>
    </w:p>
    <w:p w14:paraId="5292592C" w14:textId="77777777" w:rsidR="00C95E89" w:rsidRPr="004C7DAE" w:rsidRDefault="00C95E89" w:rsidP="00C95E89">
      <w:pPr>
        <w:suppressAutoHyphens/>
        <w:spacing w:after="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 xml:space="preserve">L’attestation OMH, </w:t>
      </w:r>
    </w:p>
    <w:p w14:paraId="5373C181" w14:textId="77777777" w:rsidR="00C95E89" w:rsidRPr="004C7DAE" w:rsidRDefault="00C95E89" w:rsidP="00C95E89">
      <w:pPr>
        <w:suppressAutoHyphens/>
        <w:spacing w:after="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 xml:space="preserve">Le statut, </w:t>
      </w:r>
    </w:p>
    <w:p w14:paraId="1AD34782" w14:textId="77777777" w:rsidR="00C95E89" w:rsidRPr="008D3D61" w:rsidRDefault="00C95E89" w:rsidP="00C95E89">
      <w:pPr>
        <w:suppressAutoHyphens/>
        <w:spacing w:after="0"/>
        <w:ind w:left="720" w:right="-72"/>
        <w:jc w:val="both"/>
        <w:rPr>
          <w:rFonts w:cstheme="minorHAnsi"/>
          <w:iCs/>
          <w:sz w:val="24"/>
          <w:szCs w:val="24"/>
        </w:rPr>
      </w:pPr>
      <w:r w:rsidRPr="004C7DAE">
        <w:rPr>
          <w:rFonts w:cstheme="minorHAnsi"/>
          <w:iCs/>
          <w:sz w:val="24"/>
          <w:szCs w:val="24"/>
        </w:rPr>
        <w:t>­</w:t>
      </w:r>
      <w:r w:rsidRPr="004C7DAE">
        <w:rPr>
          <w:rFonts w:cstheme="minorHAnsi"/>
          <w:iCs/>
          <w:sz w:val="24"/>
          <w:szCs w:val="24"/>
        </w:rPr>
        <w:tab/>
        <w:t>La carte d’identification fiscale.</w:t>
      </w:r>
    </w:p>
    <w:p w14:paraId="366B114E" w14:textId="77777777" w:rsidR="00C95E89" w:rsidRPr="0010254E" w:rsidRDefault="00C95E89" w:rsidP="00C95E89">
      <w:pPr>
        <w:suppressAutoHyphens/>
        <w:spacing w:after="0"/>
        <w:ind w:left="720" w:right="-72"/>
        <w:jc w:val="both"/>
        <w:rPr>
          <w:rFonts w:cstheme="minorHAnsi"/>
          <w:b/>
          <w:sz w:val="24"/>
          <w:szCs w:val="24"/>
          <w:u w:val="single"/>
        </w:rPr>
      </w:pPr>
      <w:r>
        <w:rPr>
          <w:rFonts w:cstheme="minorHAnsi"/>
          <w:b/>
          <w:sz w:val="24"/>
          <w:szCs w:val="24"/>
        </w:rPr>
        <w:t xml:space="preserve">   </w:t>
      </w:r>
      <w:r w:rsidRPr="0010254E">
        <w:rPr>
          <w:rFonts w:cstheme="minorHAnsi"/>
          <w:b/>
          <w:sz w:val="24"/>
          <w:szCs w:val="24"/>
          <w:u w:val="single"/>
        </w:rPr>
        <w:t>Critères spécifiques additionnels</w:t>
      </w:r>
    </w:p>
    <w:p w14:paraId="4483B753" w14:textId="77777777" w:rsidR="00C95E89" w:rsidRPr="0010254E" w:rsidRDefault="00C95E89" w:rsidP="00C95E89">
      <w:pPr>
        <w:autoSpaceDE w:val="0"/>
        <w:autoSpaceDN w:val="0"/>
        <w:adjustRightInd w:val="0"/>
        <w:jc w:val="both"/>
        <w:rPr>
          <w:rFonts w:cstheme="minorHAnsi"/>
          <w:sz w:val="24"/>
          <w:szCs w:val="24"/>
        </w:rPr>
      </w:pPr>
      <w:r w:rsidRPr="0010254E">
        <w:rPr>
          <w:rFonts w:cstheme="minorHAnsi"/>
          <w:b/>
          <w:sz w:val="24"/>
          <w:szCs w:val="24"/>
        </w:rPr>
        <w:t>« </w:t>
      </w:r>
      <w:r w:rsidRPr="0010254E">
        <w:rPr>
          <w:rFonts w:cstheme="minorHAnsi"/>
          <w:sz w:val="24"/>
          <w:szCs w:val="24"/>
        </w:rPr>
        <w:t xml:space="preserve">Toute offre dont le montant est inférieur à la moyenne des offres conformes, soumises, évaluées, diminuée de 20% est considérée comme offre anormalement basse et les dispositions de l’article 13 de l’arrêté n°2015-3721/MEF-SG du 22 octobre 2015 fixant les modalités d’application du décret n° 2015-604/P-RM du 25 septembre 2015 » s’appliquent. Voir les DPAO pour les informations détaillées. </w:t>
      </w:r>
    </w:p>
    <w:p w14:paraId="0C1CCAC4" w14:textId="77777777" w:rsidR="00C95E89" w:rsidRPr="0010254E" w:rsidRDefault="00C95E89" w:rsidP="00C95E89">
      <w:pPr>
        <w:spacing w:before="120" w:after="120" w:line="240" w:lineRule="auto"/>
        <w:jc w:val="both"/>
        <w:rPr>
          <w:rFonts w:cstheme="minorHAnsi"/>
          <w:sz w:val="24"/>
          <w:szCs w:val="24"/>
        </w:rPr>
      </w:pPr>
      <w:r w:rsidRPr="0010254E">
        <w:rPr>
          <w:rFonts w:cstheme="minorHAnsi"/>
          <w:sz w:val="24"/>
          <w:szCs w:val="24"/>
        </w:rPr>
        <w:t>6.Les candidats intéressés peuvent consulter gratuitement le dossier d’Appel d’offres complet ou le retirer à titre onéreux contre paiement</w:t>
      </w:r>
      <w:r w:rsidRPr="0010254E">
        <w:rPr>
          <w:rFonts w:cstheme="minorHAnsi"/>
          <w:sz w:val="24"/>
          <w:szCs w:val="24"/>
          <w:vertAlign w:val="superscript"/>
        </w:rPr>
        <w:footnoteReference w:id="1"/>
      </w:r>
      <w:r w:rsidRPr="0010254E">
        <w:rPr>
          <w:rFonts w:cstheme="minorHAnsi"/>
          <w:sz w:val="24"/>
          <w:szCs w:val="24"/>
        </w:rPr>
        <w:t xml:space="preserve"> d’une somme non remboursable de </w:t>
      </w:r>
      <w:r w:rsidRPr="0010254E">
        <w:rPr>
          <w:rFonts w:cstheme="minorHAnsi"/>
          <w:iCs/>
          <w:sz w:val="24"/>
          <w:szCs w:val="24"/>
        </w:rPr>
        <w:t>c</w:t>
      </w:r>
      <w:r>
        <w:rPr>
          <w:rFonts w:cstheme="minorHAnsi"/>
          <w:iCs/>
          <w:sz w:val="24"/>
          <w:szCs w:val="24"/>
        </w:rPr>
        <w:t>ent</w:t>
      </w:r>
      <w:r w:rsidRPr="0010254E">
        <w:rPr>
          <w:rFonts w:cstheme="minorHAnsi"/>
          <w:iCs/>
          <w:sz w:val="24"/>
          <w:szCs w:val="24"/>
        </w:rPr>
        <w:t xml:space="preserve"> mille (</w:t>
      </w:r>
      <w:r>
        <w:rPr>
          <w:rFonts w:cstheme="minorHAnsi"/>
          <w:iCs/>
          <w:sz w:val="24"/>
          <w:szCs w:val="24"/>
        </w:rPr>
        <w:t>100</w:t>
      </w:r>
      <w:r w:rsidRPr="0010254E">
        <w:rPr>
          <w:rFonts w:cstheme="minorHAnsi"/>
          <w:iCs/>
          <w:sz w:val="24"/>
          <w:szCs w:val="24"/>
        </w:rPr>
        <w:t>.000) francs CFA</w:t>
      </w:r>
      <w:r>
        <w:rPr>
          <w:rFonts w:cstheme="minorHAnsi"/>
          <w:iCs/>
          <w:sz w:val="24"/>
          <w:szCs w:val="24"/>
        </w:rPr>
        <w:t>,</w:t>
      </w:r>
      <w:r w:rsidRPr="0010254E">
        <w:rPr>
          <w:rFonts w:cstheme="minorHAnsi"/>
          <w:i/>
          <w:iCs/>
          <w:sz w:val="24"/>
          <w:szCs w:val="24"/>
        </w:rPr>
        <w:t xml:space="preserve"> ci-après auprès </w:t>
      </w:r>
      <w:r>
        <w:rPr>
          <w:rFonts w:cstheme="minorHAnsi"/>
          <w:i/>
          <w:iCs/>
          <w:sz w:val="24"/>
          <w:szCs w:val="24"/>
        </w:rPr>
        <w:t xml:space="preserve">du </w:t>
      </w:r>
      <w:r w:rsidRPr="0010254E">
        <w:rPr>
          <w:rFonts w:cstheme="minorHAnsi"/>
          <w:i/>
          <w:iCs/>
          <w:sz w:val="24"/>
          <w:szCs w:val="24"/>
        </w:rPr>
        <w:t>régisseur d’avance</w:t>
      </w:r>
      <w:r>
        <w:rPr>
          <w:rFonts w:cstheme="minorHAnsi"/>
          <w:i/>
          <w:iCs/>
          <w:sz w:val="24"/>
          <w:szCs w:val="24"/>
        </w:rPr>
        <w:t>s</w:t>
      </w:r>
      <w:r w:rsidRPr="0010254E">
        <w:rPr>
          <w:rFonts w:cstheme="minorHAnsi"/>
          <w:i/>
          <w:iCs/>
          <w:sz w:val="24"/>
          <w:szCs w:val="24"/>
        </w:rPr>
        <w:t xml:space="preserve">, de la Direction Régionale du Budget. </w:t>
      </w:r>
      <w:r w:rsidRPr="0010254E">
        <w:rPr>
          <w:rFonts w:cstheme="minorHAnsi"/>
          <w:sz w:val="24"/>
          <w:szCs w:val="24"/>
        </w:rPr>
        <w:t>La méthode de paiement sera en espèce</w:t>
      </w:r>
      <w:r w:rsidRPr="0010254E">
        <w:rPr>
          <w:rFonts w:cstheme="minorHAnsi"/>
          <w:i/>
          <w:iCs/>
          <w:sz w:val="24"/>
          <w:szCs w:val="24"/>
        </w:rPr>
        <w:t>.</w:t>
      </w:r>
      <w:r w:rsidRPr="0010254E">
        <w:rPr>
          <w:rFonts w:cstheme="minorHAnsi"/>
          <w:sz w:val="24"/>
          <w:szCs w:val="24"/>
        </w:rPr>
        <w:t xml:space="preserve"> Le Dossier d’Appel d’offres sera adressé par courrier.</w:t>
      </w:r>
    </w:p>
    <w:p w14:paraId="479B6BFD" w14:textId="77777777" w:rsidR="00C95E89" w:rsidRPr="0010254E" w:rsidRDefault="00C95E89" w:rsidP="00C95E89">
      <w:pPr>
        <w:spacing w:before="120" w:after="120" w:line="240" w:lineRule="auto"/>
        <w:jc w:val="both"/>
        <w:rPr>
          <w:rFonts w:cstheme="minorHAnsi"/>
          <w:sz w:val="24"/>
          <w:szCs w:val="24"/>
        </w:rPr>
      </w:pPr>
      <w:r w:rsidRPr="0010254E">
        <w:rPr>
          <w:rFonts w:cstheme="minorHAnsi"/>
          <w:sz w:val="24"/>
          <w:szCs w:val="24"/>
        </w:rPr>
        <w:t xml:space="preserve">7. Les offres devront être soumises à l’adresse ci-après : </w:t>
      </w:r>
      <w:r w:rsidRPr="0010254E">
        <w:rPr>
          <w:rFonts w:cstheme="minorHAnsi"/>
          <w:iCs/>
          <w:sz w:val="24"/>
          <w:szCs w:val="24"/>
        </w:rPr>
        <w:t>Direction Régionale du Budget du District de Bamako BP 256/Tel 20 23 14 07/Fax 20 23 05 20 sise à Médina-Coura, près de la maison de la presse</w:t>
      </w:r>
      <w:r w:rsidRPr="0010254E">
        <w:rPr>
          <w:rFonts w:cstheme="minorHAnsi"/>
          <w:i/>
          <w:iCs/>
          <w:sz w:val="24"/>
          <w:szCs w:val="24"/>
        </w:rPr>
        <w:t xml:space="preserve"> </w:t>
      </w:r>
      <w:r w:rsidRPr="0010254E">
        <w:rPr>
          <w:rFonts w:cstheme="minorHAnsi"/>
          <w:sz w:val="24"/>
          <w:szCs w:val="24"/>
        </w:rPr>
        <w:t xml:space="preserve">au plus tard le </w:t>
      </w:r>
      <w:r w:rsidRPr="0010254E">
        <w:rPr>
          <w:rFonts w:cstheme="minorHAnsi"/>
          <w:i/>
          <w:iCs/>
          <w:sz w:val="24"/>
          <w:szCs w:val="24"/>
        </w:rPr>
        <w:t>……..</w:t>
      </w:r>
      <w:r w:rsidRPr="0010254E">
        <w:rPr>
          <w:rFonts w:cstheme="minorHAnsi"/>
          <w:sz w:val="24"/>
          <w:szCs w:val="24"/>
        </w:rPr>
        <w:t>.202</w:t>
      </w:r>
      <w:r>
        <w:rPr>
          <w:rFonts w:cstheme="minorHAnsi"/>
          <w:sz w:val="24"/>
          <w:szCs w:val="24"/>
        </w:rPr>
        <w:t>6</w:t>
      </w:r>
      <w:r w:rsidRPr="0010254E">
        <w:rPr>
          <w:rFonts w:cstheme="minorHAnsi"/>
          <w:sz w:val="24"/>
          <w:szCs w:val="24"/>
        </w:rPr>
        <w:t xml:space="preserve"> à 10 heures 00 en un</w:t>
      </w:r>
      <w:r>
        <w:rPr>
          <w:rFonts w:cstheme="minorHAnsi"/>
          <w:sz w:val="24"/>
          <w:szCs w:val="24"/>
        </w:rPr>
        <w:t>e</w:t>
      </w:r>
      <w:r w:rsidRPr="0010254E">
        <w:rPr>
          <w:rFonts w:cstheme="minorHAnsi"/>
          <w:sz w:val="24"/>
          <w:szCs w:val="24"/>
        </w:rPr>
        <w:t xml:space="preserve"> (01)</w:t>
      </w:r>
      <w:r>
        <w:rPr>
          <w:rFonts w:cstheme="minorHAnsi"/>
          <w:sz w:val="24"/>
          <w:szCs w:val="24"/>
        </w:rPr>
        <w:t xml:space="preserve"> copie</w:t>
      </w:r>
      <w:r w:rsidRPr="0010254E">
        <w:rPr>
          <w:rFonts w:cstheme="minorHAnsi"/>
          <w:sz w:val="24"/>
          <w:szCs w:val="24"/>
        </w:rPr>
        <w:t xml:space="preserve"> original</w:t>
      </w:r>
      <w:r>
        <w:rPr>
          <w:rFonts w:cstheme="minorHAnsi"/>
          <w:sz w:val="24"/>
          <w:szCs w:val="24"/>
        </w:rPr>
        <w:t>e</w:t>
      </w:r>
      <w:r w:rsidRPr="0010254E">
        <w:rPr>
          <w:rFonts w:cstheme="minorHAnsi"/>
          <w:sz w:val="24"/>
          <w:szCs w:val="24"/>
        </w:rPr>
        <w:t xml:space="preserve"> et deux (02) copies. Les offres remises en retard ne seront pas acceptées. </w:t>
      </w:r>
    </w:p>
    <w:p w14:paraId="308A97E3" w14:textId="77777777" w:rsidR="00C95E89" w:rsidRDefault="00C95E89" w:rsidP="00C95E89">
      <w:pPr>
        <w:spacing w:after="0" w:line="240" w:lineRule="auto"/>
        <w:rPr>
          <w:rFonts w:cstheme="minorHAnsi"/>
          <w:sz w:val="24"/>
          <w:szCs w:val="24"/>
        </w:rPr>
      </w:pPr>
      <w:r w:rsidRPr="0010254E">
        <w:rPr>
          <w:rFonts w:cstheme="minorHAnsi"/>
          <w:sz w:val="24"/>
          <w:szCs w:val="24"/>
        </w:rPr>
        <w:t>8.Les offres doivent comprendre une garantie de soumission, d’un montant de</w:t>
      </w:r>
    </w:p>
    <w:p w14:paraId="4FF1A42C" w14:textId="77777777" w:rsidR="00C95E89" w:rsidRPr="00B55B62" w:rsidRDefault="00C95E89" w:rsidP="00C95E89">
      <w:pPr>
        <w:pStyle w:val="Paragraphedeliste"/>
        <w:numPr>
          <w:ilvl w:val="0"/>
          <w:numId w:val="1"/>
        </w:numPr>
        <w:spacing w:after="0" w:line="276" w:lineRule="auto"/>
        <w:jc w:val="both"/>
        <w:rPr>
          <w:bCs/>
          <w:szCs w:val="18"/>
        </w:rPr>
      </w:pPr>
      <w:r w:rsidRPr="00443A1B">
        <w:rPr>
          <w:szCs w:val="18"/>
          <w:u w:val="single"/>
        </w:rPr>
        <w:t xml:space="preserve">Lot 1 </w:t>
      </w:r>
      <w:r w:rsidRPr="00443A1B">
        <w:rPr>
          <w:bCs/>
          <w:szCs w:val="18"/>
        </w:rPr>
        <w:t xml:space="preserve">: </w:t>
      </w:r>
      <w:r>
        <w:rPr>
          <w:szCs w:val="24"/>
        </w:rPr>
        <w:t xml:space="preserve">deux millions </w:t>
      </w:r>
      <w:r w:rsidRPr="004776BC">
        <w:rPr>
          <w:szCs w:val="24"/>
        </w:rPr>
        <w:t>(</w:t>
      </w:r>
      <w:r>
        <w:rPr>
          <w:szCs w:val="24"/>
        </w:rPr>
        <w:t>2.000.000</w:t>
      </w:r>
      <w:r w:rsidRPr="004776BC">
        <w:rPr>
          <w:szCs w:val="24"/>
        </w:rPr>
        <w:t>) francs CFA</w:t>
      </w:r>
      <w:r w:rsidRPr="00443A1B">
        <w:rPr>
          <w:szCs w:val="18"/>
        </w:rPr>
        <w:t> </w:t>
      </w:r>
      <w:r w:rsidRPr="00443A1B">
        <w:rPr>
          <w:bCs/>
          <w:szCs w:val="18"/>
        </w:rPr>
        <w:t>;</w:t>
      </w:r>
    </w:p>
    <w:p w14:paraId="04341B7B" w14:textId="77777777" w:rsidR="00C95E89" w:rsidRPr="006028F1" w:rsidRDefault="00C95E89" w:rsidP="00C95E89">
      <w:pPr>
        <w:pStyle w:val="Paragraphedeliste"/>
        <w:numPr>
          <w:ilvl w:val="0"/>
          <w:numId w:val="1"/>
        </w:numPr>
        <w:spacing w:after="0" w:line="276" w:lineRule="auto"/>
        <w:jc w:val="both"/>
        <w:rPr>
          <w:sz w:val="10"/>
          <w:szCs w:val="6"/>
        </w:rPr>
      </w:pPr>
      <w:r w:rsidRPr="00CE5E5D">
        <w:rPr>
          <w:bCs/>
          <w:szCs w:val="18"/>
          <w:u w:val="single"/>
        </w:rPr>
        <w:t xml:space="preserve">Lot 2 </w:t>
      </w:r>
      <w:r w:rsidRPr="00CE5E5D">
        <w:rPr>
          <w:bCs/>
          <w:szCs w:val="18"/>
        </w:rPr>
        <w:t xml:space="preserve">: </w:t>
      </w:r>
      <w:bookmarkStart w:id="2" w:name="_Hlk209178826"/>
      <w:r>
        <w:rPr>
          <w:szCs w:val="24"/>
        </w:rPr>
        <w:t xml:space="preserve">Un million six cent cinquante </w:t>
      </w:r>
      <w:r w:rsidRPr="008E158E">
        <w:rPr>
          <w:szCs w:val="24"/>
        </w:rPr>
        <w:t>(</w:t>
      </w:r>
      <w:r>
        <w:rPr>
          <w:szCs w:val="24"/>
        </w:rPr>
        <w:t>1 650.000</w:t>
      </w:r>
      <w:r w:rsidRPr="008E158E">
        <w:rPr>
          <w:szCs w:val="24"/>
        </w:rPr>
        <w:t>) francs CFA</w:t>
      </w:r>
      <w:r w:rsidRPr="008E158E">
        <w:rPr>
          <w:szCs w:val="18"/>
        </w:rPr>
        <w:t>.</w:t>
      </w:r>
      <w:bookmarkEnd w:id="2"/>
    </w:p>
    <w:p w14:paraId="5E0EFBF3" w14:textId="77777777" w:rsidR="00C95E89" w:rsidRDefault="00C95E89" w:rsidP="00C95E89">
      <w:pPr>
        <w:spacing w:after="0" w:line="240" w:lineRule="auto"/>
        <w:rPr>
          <w:rFonts w:cstheme="minorHAnsi"/>
          <w:sz w:val="24"/>
          <w:szCs w:val="24"/>
        </w:rPr>
      </w:pPr>
      <w:r w:rsidRPr="0010254E">
        <w:rPr>
          <w:rFonts w:cstheme="minorHAnsi"/>
          <w:sz w:val="24"/>
          <w:szCs w:val="24"/>
        </w:rPr>
        <w:t xml:space="preserve">  Conformément</w:t>
      </w:r>
      <w:r w:rsidRPr="0010254E">
        <w:rPr>
          <w:rFonts w:cstheme="minorHAnsi"/>
          <w:i/>
          <w:iCs/>
          <w:sz w:val="24"/>
          <w:szCs w:val="24"/>
        </w:rPr>
        <w:t xml:space="preserve"> à l’article 69 du Code des marchés publics.</w:t>
      </w:r>
      <w:r>
        <w:rPr>
          <w:rFonts w:cstheme="minorHAnsi"/>
          <w:i/>
          <w:iCs/>
          <w:sz w:val="24"/>
          <w:szCs w:val="24"/>
        </w:rPr>
        <w:t xml:space="preserve"> </w:t>
      </w:r>
      <w:r w:rsidRPr="0010254E">
        <w:rPr>
          <w:rFonts w:cstheme="minorHAnsi"/>
          <w:i/>
          <w:iCs/>
          <w:sz w:val="24"/>
          <w:szCs w:val="24"/>
        </w:rPr>
        <w:t>(</w:t>
      </w:r>
      <w:r w:rsidRPr="0010254E">
        <w:rPr>
          <w:rFonts w:cstheme="minorHAnsi"/>
          <w:iCs/>
          <w:sz w:val="24"/>
          <w:szCs w:val="24"/>
        </w:rPr>
        <w:t xml:space="preserve">Le montant de la garantie de soumission est </w:t>
      </w:r>
      <w:r w:rsidRPr="0010254E">
        <w:rPr>
          <w:rFonts w:cstheme="minorHAnsi"/>
          <w:sz w:val="24"/>
          <w:szCs w:val="24"/>
        </w:rPr>
        <w:t xml:space="preserve">compris entre un (1) et trois (3) pour cent du montant prévisionnel du marché conformément à l’article 69.1 du Code des marchés publics) </w:t>
      </w:r>
    </w:p>
    <w:p w14:paraId="7FE470F1" w14:textId="77777777" w:rsidR="00C95E89" w:rsidRPr="0010254E" w:rsidRDefault="00C95E89" w:rsidP="00C95E89">
      <w:pPr>
        <w:spacing w:after="0" w:line="240" w:lineRule="auto"/>
        <w:rPr>
          <w:rFonts w:cstheme="minorHAnsi"/>
          <w:sz w:val="24"/>
          <w:szCs w:val="24"/>
        </w:rPr>
      </w:pPr>
      <w:r w:rsidRPr="0010254E">
        <w:rPr>
          <w:rFonts w:cstheme="minorHAnsi"/>
          <w:sz w:val="24"/>
          <w:szCs w:val="24"/>
        </w:rPr>
        <w:t>9.Les Soumissionnaires</w:t>
      </w:r>
      <w:r w:rsidRPr="0010254E" w:rsidDel="002A4657">
        <w:rPr>
          <w:rFonts w:cstheme="minorHAnsi"/>
          <w:sz w:val="24"/>
          <w:szCs w:val="24"/>
        </w:rPr>
        <w:t xml:space="preserve"> </w:t>
      </w:r>
      <w:r w:rsidRPr="0010254E">
        <w:rPr>
          <w:rFonts w:cstheme="minorHAnsi"/>
          <w:sz w:val="24"/>
          <w:szCs w:val="24"/>
        </w:rPr>
        <w:t>resteront engagés par leur offre pendant une période de quatre-vingt-dix (90) à compter de la date limite du dépôt des offres comme spécifié au point 19.1 des IC et aux DPAO.</w:t>
      </w:r>
    </w:p>
    <w:p w14:paraId="79CDBB51" w14:textId="77777777" w:rsidR="00C95E89" w:rsidRPr="0010254E" w:rsidRDefault="00C95E89" w:rsidP="00C95E89">
      <w:pPr>
        <w:spacing w:after="0" w:line="360" w:lineRule="auto"/>
        <w:jc w:val="both"/>
        <w:rPr>
          <w:rFonts w:cstheme="minorHAnsi"/>
          <w:sz w:val="24"/>
          <w:szCs w:val="24"/>
        </w:rPr>
      </w:pPr>
      <w:r w:rsidRPr="0010254E">
        <w:rPr>
          <w:rFonts w:cstheme="minorHAnsi"/>
          <w:sz w:val="24"/>
          <w:szCs w:val="24"/>
        </w:rPr>
        <w:t>10.Les offres seront ouvertes en présence des représentants des soumissionnaires qui souhaitent assister à l’ouverture des plis le…………. 202</w:t>
      </w:r>
      <w:r>
        <w:rPr>
          <w:rFonts w:cstheme="minorHAnsi"/>
          <w:sz w:val="24"/>
          <w:szCs w:val="24"/>
        </w:rPr>
        <w:t>6</w:t>
      </w:r>
      <w:r w:rsidRPr="0010254E">
        <w:rPr>
          <w:rFonts w:cstheme="minorHAnsi"/>
          <w:sz w:val="24"/>
          <w:szCs w:val="24"/>
        </w:rPr>
        <w:t xml:space="preserve"> à 10 heures 00 mn à l’adresse suivante : </w:t>
      </w:r>
      <w:r w:rsidRPr="0010254E">
        <w:rPr>
          <w:rFonts w:cstheme="minorHAnsi"/>
          <w:iCs/>
          <w:sz w:val="24"/>
          <w:szCs w:val="24"/>
        </w:rPr>
        <w:t>Direction Régionale du Budget du District de Bamako BP 256/Tel 20 23 14 07/Fax 20 23 05 20 Médina-Coura</w:t>
      </w:r>
      <w:r w:rsidRPr="0010254E">
        <w:rPr>
          <w:rFonts w:cstheme="minorHAnsi"/>
          <w:sz w:val="24"/>
          <w:szCs w:val="24"/>
        </w:rPr>
        <w:t>.</w:t>
      </w:r>
    </w:p>
    <w:p w14:paraId="649816AC" w14:textId="77777777" w:rsidR="00C95E89" w:rsidRPr="00D6623A" w:rsidRDefault="00C95E89" w:rsidP="00C95E89">
      <w:pPr>
        <w:spacing w:after="0"/>
        <w:ind w:left="2124"/>
        <w:jc w:val="both"/>
        <w:rPr>
          <w:rFonts w:cstheme="minorHAnsi"/>
          <w:b/>
          <w:bCs/>
          <w:sz w:val="24"/>
          <w:szCs w:val="24"/>
        </w:rPr>
      </w:pPr>
      <w:r w:rsidRPr="0010254E">
        <w:rPr>
          <w:rFonts w:cstheme="minorHAnsi"/>
          <w:sz w:val="24"/>
          <w:szCs w:val="24"/>
        </w:rPr>
        <w:tab/>
      </w:r>
      <w:r w:rsidRPr="0010254E">
        <w:rPr>
          <w:rFonts w:cstheme="minorHAnsi"/>
          <w:sz w:val="24"/>
          <w:szCs w:val="24"/>
        </w:rPr>
        <w:tab/>
      </w:r>
      <w:r w:rsidRPr="0010254E">
        <w:rPr>
          <w:rFonts w:cstheme="minorHAnsi"/>
          <w:sz w:val="24"/>
          <w:szCs w:val="24"/>
        </w:rPr>
        <w:tab/>
      </w:r>
      <w:r w:rsidRPr="0010254E">
        <w:rPr>
          <w:rFonts w:cstheme="minorHAnsi"/>
          <w:sz w:val="24"/>
          <w:szCs w:val="24"/>
        </w:rPr>
        <w:tab/>
      </w:r>
      <w:r w:rsidRPr="0010254E">
        <w:rPr>
          <w:rFonts w:cstheme="minorHAnsi"/>
          <w:sz w:val="24"/>
          <w:szCs w:val="24"/>
        </w:rPr>
        <w:tab/>
      </w:r>
      <w:r w:rsidRPr="0010254E">
        <w:rPr>
          <w:rFonts w:cstheme="minorHAnsi"/>
          <w:sz w:val="24"/>
          <w:szCs w:val="24"/>
        </w:rPr>
        <w:tab/>
        <w:t xml:space="preserve"> </w:t>
      </w:r>
      <w:r>
        <w:rPr>
          <w:rFonts w:cstheme="minorHAnsi"/>
          <w:sz w:val="24"/>
          <w:szCs w:val="24"/>
        </w:rPr>
        <w:t xml:space="preserve"> </w:t>
      </w:r>
      <w:r w:rsidRPr="00D6623A">
        <w:rPr>
          <w:rFonts w:cstheme="minorHAnsi"/>
          <w:b/>
          <w:bCs/>
          <w:sz w:val="24"/>
          <w:szCs w:val="24"/>
        </w:rPr>
        <w:t xml:space="preserve">Bamako, le </w:t>
      </w:r>
    </w:p>
    <w:p w14:paraId="39AAB541" w14:textId="77777777" w:rsidR="00C95E89" w:rsidRPr="00D6623A" w:rsidRDefault="00C95E89" w:rsidP="00C95E89">
      <w:pPr>
        <w:ind w:left="2124"/>
        <w:jc w:val="both"/>
        <w:rPr>
          <w:rFonts w:cstheme="minorHAnsi"/>
          <w:b/>
          <w:bCs/>
          <w:sz w:val="24"/>
          <w:szCs w:val="24"/>
        </w:rPr>
      </w:pPr>
      <w:r w:rsidRPr="0010254E">
        <w:rPr>
          <w:rFonts w:cstheme="minorHAnsi"/>
          <w:b/>
          <w:bCs/>
          <w:sz w:val="24"/>
          <w:szCs w:val="24"/>
        </w:rPr>
        <w:tab/>
      </w:r>
      <w:r w:rsidRPr="0010254E">
        <w:rPr>
          <w:rFonts w:cstheme="minorHAnsi"/>
          <w:b/>
          <w:bCs/>
          <w:sz w:val="24"/>
          <w:szCs w:val="24"/>
        </w:rPr>
        <w:tab/>
      </w:r>
      <w:r w:rsidRPr="0010254E">
        <w:rPr>
          <w:rFonts w:cstheme="minorHAnsi"/>
          <w:b/>
          <w:bCs/>
          <w:sz w:val="24"/>
          <w:szCs w:val="24"/>
        </w:rPr>
        <w:tab/>
      </w:r>
      <w:r w:rsidRPr="0010254E">
        <w:rPr>
          <w:rFonts w:cstheme="minorHAnsi"/>
          <w:b/>
          <w:bCs/>
          <w:sz w:val="24"/>
          <w:szCs w:val="24"/>
        </w:rPr>
        <w:tab/>
      </w:r>
      <w:r w:rsidRPr="0010254E">
        <w:rPr>
          <w:rFonts w:cstheme="minorHAnsi"/>
          <w:b/>
          <w:bCs/>
          <w:sz w:val="24"/>
          <w:szCs w:val="24"/>
        </w:rPr>
        <w:tab/>
      </w:r>
      <w:r w:rsidRPr="0010254E">
        <w:rPr>
          <w:rFonts w:cstheme="minorHAnsi"/>
          <w:b/>
          <w:bCs/>
          <w:sz w:val="24"/>
          <w:szCs w:val="24"/>
        </w:rPr>
        <w:tab/>
      </w:r>
      <w:r>
        <w:rPr>
          <w:rFonts w:cstheme="minorHAnsi"/>
          <w:b/>
          <w:bCs/>
          <w:sz w:val="24"/>
          <w:szCs w:val="24"/>
        </w:rPr>
        <w:t xml:space="preserve"> </w:t>
      </w:r>
      <w:r w:rsidRPr="00D6623A">
        <w:rPr>
          <w:rFonts w:cstheme="minorHAnsi"/>
          <w:b/>
          <w:bCs/>
          <w:sz w:val="24"/>
          <w:szCs w:val="24"/>
        </w:rPr>
        <w:t>Le Directeur Régional,</w:t>
      </w:r>
    </w:p>
    <w:p w14:paraId="64F84040" w14:textId="77777777" w:rsidR="00C95E89" w:rsidRDefault="00C95E89" w:rsidP="00C95E89">
      <w:pPr>
        <w:jc w:val="both"/>
        <w:rPr>
          <w:rFonts w:cstheme="minorHAnsi"/>
          <w:sz w:val="24"/>
          <w:szCs w:val="24"/>
        </w:rPr>
      </w:pPr>
    </w:p>
    <w:p w14:paraId="22C5B596" w14:textId="77777777" w:rsidR="00C95E89" w:rsidRPr="00D6623A" w:rsidRDefault="00C95E89" w:rsidP="00C95E89">
      <w:pPr>
        <w:spacing w:after="0"/>
        <w:ind w:left="2124"/>
        <w:jc w:val="both"/>
        <w:rPr>
          <w:rFonts w:cstheme="minorHAnsi"/>
          <w:b/>
          <w:bCs/>
          <w:sz w:val="24"/>
          <w:szCs w:val="24"/>
          <w:u w:val="single"/>
        </w:rPr>
      </w:pPr>
      <w:r>
        <w:rPr>
          <w:rFonts w:cstheme="minorHAnsi"/>
          <w:sz w:val="24"/>
          <w:szCs w:val="24"/>
        </w:rPr>
        <w:t xml:space="preserve">                                                                                </w:t>
      </w:r>
      <w:r w:rsidRPr="00D6623A">
        <w:rPr>
          <w:rFonts w:cstheme="minorHAnsi"/>
          <w:b/>
          <w:bCs/>
          <w:sz w:val="24"/>
          <w:szCs w:val="24"/>
          <w:u w:val="single"/>
        </w:rPr>
        <w:t xml:space="preserve"> Koman COULIBALY</w:t>
      </w:r>
    </w:p>
    <w:p w14:paraId="27AC061D" w14:textId="1BA1509E" w:rsidR="00C0729C" w:rsidRPr="00C95E89" w:rsidRDefault="00C95E89" w:rsidP="00C95E89">
      <w:pPr>
        <w:ind w:left="2124"/>
        <w:jc w:val="both"/>
        <w:rPr>
          <w:rFonts w:cstheme="minorHAnsi"/>
          <w:sz w:val="24"/>
          <w:szCs w:val="24"/>
        </w:rPr>
      </w:pPr>
      <w:r>
        <w:rPr>
          <w:rFonts w:cstheme="minorHAnsi"/>
          <w:sz w:val="24"/>
          <w:szCs w:val="24"/>
        </w:rPr>
        <w:t xml:space="preserve">                                                                         Chevalier de l’Ordre national</w:t>
      </w:r>
    </w:p>
    <w:sectPr w:rsidR="00C0729C" w:rsidRPr="00C95E89" w:rsidSect="00BE11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7412C" w14:textId="77777777" w:rsidR="0061466F" w:rsidRDefault="0061466F" w:rsidP="00C95E89">
      <w:pPr>
        <w:spacing w:after="0" w:line="240" w:lineRule="auto"/>
      </w:pPr>
      <w:r>
        <w:separator/>
      </w:r>
    </w:p>
  </w:endnote>
  <w:endnote w:type="continuationSeparator" w:id="0">
    <w:p w14:paraId="6819B3F5" w14:textId="77777777" w:rsidR="0061466F" w:rsidRDefault="0061466F" w:rsidP="00C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CEDB" w14:textId="77777777" w:rsidR="0061466F" w:rsidRDefault="0061466F" w:rsidP="00C95E89">
      <w:pPr>
        <w:spacing w:after="0" w:line="240" w:lineRule="auto"/>
      </w:pPr>
      <w:r>
        <w:separator/>
      </w:r>
    </w:p>
  </w:footnote>
  <w:footnote w:type="continuationSeparator" w:id="0">
    <w:p w14:paraId="50D0D8A2" w14:textId="77777777" w:rsidR="0061466F" w:rsidRDefault="0061466F" w:rsidP="00C95E89">
      <w:pPr>
        <w:spacing w:after="0" w:line="240" w:lineRule="auto"/>
      </w:pPr>
      <w:r>
        <w:continuationSeparator/>
      </w:r>
    </w:p>
  </w:footnote>
  <w:footnote w:id="1">
    <w:p w14:paraId="02746460" w14:textId="77777777" w:rsidR="00C95E89" w:rsidRPr="00476F99" w:rsidRDefault="00C95E89" w:rsidP="00C95E89">
      <w:pPr>
        <w:pStyle w:val="Notedebasdepage"/>
        <w:rPr>
          <w:sz w:val="18"/>
          <w:szCs w:val="18"/>
          <w:lang w:val="fr-FR"/>
        </w:rPr>
      </w:pPr>
      <w:r w:rsidRPr="00476F99">
        <w:rPr>
          <w:rStyle w:val="Appelnotedebasdep"/>
          <w:sz w:val="18"/>
          <w:szCs w:val="18"/>
          <w:lang w:val="fr-FR"/>
        </w:rPr>
        <w:footnoteRef/>
      </w:r>
      <w:r w:rsidRPr="00476F99">
        <w:rPr>
          <w:sz w:val="18"/>
          <w:szCs w:val="18"/>
          <w:lang w:val="fr-FR"/>
        </w:rPr>
        <w:t xml:space="preserve"> Le prix demandé doit être </w:t>
      </w:r>
      <w:r w:rsidRPr="00476F99">
        <w:rPr>
          <w:b/>
          <w:i/>
          <w:sz w:val="18"/>
          <w:szCs w:val="18"/>
          <w:lang w:val="fr-FR"/>
        </w:rPr>
        <w:t>un juste prix</w:t>
      </w:r>
      <w:r w:rsidRPr="00476F99">
        <w:rPr>
          <w:sz w:val="18"/>
          <w:szCs w:val="18"/>
          <w:lang w:val="fr-FR"/>
        </w:rPr>
        <w:t xml:space="preserve">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750B4"/>
    <w:multiLevelType w:val="hybridMultilevel"/>
    <w:tmpl w:val="77C8C218"/>
    <w:lvl w:ilvl="0" w:tplc="C7CC5A5A">
      <w:numFmt w:val="bullet"/>
      <w:lvlText w:val="-"/>
      <w:lvlJc w:val="left"/>
      <w:pPr>
        <w:ind w:left="360" w:hanging="360"/>
      </w:pPr>
      <w:rPr>
        <w:rFonts w:hint="default"/>
        <w:i w:val="0"/>
        <w:sz w:val="18"/>
        <w:szCs w:val="18"/>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26446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E89"/>
    <w:rsid w:val="000B3518"/>
    <w:rsid w:val="003426E5"/>
    <w:rsid w:val="0061466F"/>
    <w:rsid w:val="00992F09"/>
    <w:rsid w:val="00BE114D"/>
    <w:rsid w:val="00C0729C"/>
    <w:rsid w:val="00C95E89"/>
    <w:rsid w:val="00DA4DA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A6249"/>
  <w15:chartTrackingRefBased/>
  <w15:docId w15:val="{EFD3816C-56CC-404F-86B8-9502E33A8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M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E89"/>
    <w:rPr>
      <w:lang w:val="fr-FR"/>
      <w14:ligatures w14:val="none"/>
    </w:rPr>
  </w:style>
  <w:style w:type="paragraph" w:styleId="Titre1">
    <w:name w:val="heading 1"/>
    <w:basedOn w:val="Normal"/>
    <w:next w:val="Normal"/>
    <w:link w:val="Titre1Car"/>
    <w:uiPriority w:val="9"/>
    <w:qFormat/>
    <w:rsid w:val="00C95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95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95E8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95E8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95E8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95E8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95E8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95E8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95E8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95E8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95E8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95E8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95E8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95E8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95E8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95E8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95E8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95E89"/>
    <w:rPr>
      <w:rFonts w:eastAsiaTheme="majorEastAsia" w:cstheme="majorBidi"/>
      <w:color w:val="272727" w:themeColor="text1" w:themeTint="D8"/>
    </w:rPr>
  </w:style>
  <w:style w:type="paragraph" w:styleId="Titre">
    <w:name w:val="Title"/>
    <w:basedOn w:val="Normal"/>
    <w:next w:val="Normal"/>
    <w:link w:val="TitreCar"/>
    <w:uiPriority w:val="10"/>
    <w:qFormat/>
    <w:rsid w:val="00C95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95E8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95E8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95E8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95E89"/>
    <w:pPr>
      <w:spacing w:before="160"/>
      <w:jc w:val="center"/>
    </w:pPr>
    <w:rPr>
      <w:i/>
      <w:iCs/>
      <w:color w:val="404040" w:themeColor="text1" w:themeTint="BF"/>
    </w:rPr>
  </w:style>
  <w:style w:type="character" w:customStyle="1" w:styleId="CitationCar">
    <w:name w:val="Citation Car"/>
    <w:basedOn w:val="Policepardfaut"/>
    <w:link w:val="Citation"/>
    <w:uiPriority w:val="29"/>
    <w:rsid w:val="00C95E89"/>
    <w:rPr>
      <w:i/>
      <w:iCs/>
      <w:color w:val="404040" w:themeColor="text1" w:themeTint="BF"/>
    </w:rPr>
  </w:style>
  <w:style w:type="paragraph" w:styleId="Paragraphedeliste">
    <w:name w:val="List Paragraph"/>
    <w:aliases w:val="Puces,References,- List tir,liste 1,puce 1,Bullets,Liste 1,List Paragraph nowy,Numbered List Paragraph,List Paragraph (numbered (a)),Medium Grid 1 - Accent 21,Paragraphe de liste2,Bullet 1,Premier,Paragraphe  revu,Titre1,Tableau Ader"/>
    <w:basedOn w:val="Normal"/>
    <w:link w:val="ParagraphedelisteCar"/>
    <w:qFormat/>
    <w:rsid w:val="00C95E89"/>
    <w:pPr>
      <w:ind w:left="720"/>
      <w:contextualSpacing/>
    </w:pPr>
  </w:style>
  <w:style w:type="character" w:styleId="Accentuationintense">
    <w:name w:val="Intense Emphasis"/>
    <w:basedOn w:val="Policepardfaut"/>
    <w:uiPriority w:val="21"/>
    <w:qFormat/>
    <w:rsid w:val="00C95E89"/>
    <w:rPr>
      <w:i/>
      <w:iCs/>
      <w:color w:val="0F4761" w:themeColor="accent1" w:themeShade="BF"/>
    </w:rPr>
  </w:style>
  <w:style w:type="paragraph" w:styleId="Citationintense">
    <w:name w:val="Intense Quote"/>
    <w:basedOn w:val="Normal"/>
    <w:next w:val="Normal"/>
    <w:link w:val="CitationintenseCar"/>
    <w:uiPriority w:val="30"/>
    <w:qFormat/>
    <w:rsid w:val="00C95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95E89"/>
    <w:rPr>
      <w:i/>
      <w:iCs/>
      <w:color w:val="0F4761" w:themeColor="accent1" w:themeShade="BF"/>
    </w:rPr>
  </w:style>
  <w:style w:type="character" w:styleId="Rfrenceintense">
    <w:name w:val="Intense Reference"/>
    <w:basedOn w:val="Policepardfaut"/>
    <w:uiPriority w:val="32"/>
    <w:qFormat/>
    <w:rsid w:val="00C95E89"/>
    <w:rPr>
      <w:b/>
      <w:bCs/>
      <w:smallCaps/>
      <w:color w:val="0F4761" w:themeColor="accent1" w:themeShade="BF"/>
      <w:spacing w:val="5"/>
    </w:rPr>
  </w:style>
  <w:style w:type="paragraph" w:styleId="Notedebasdepage">
    <w:name w:val="footnote text"/>
    <w:basedOn w:val="Normal"/>
    <w:link w:val="NotedebasdepageCar"/>
    <w:uiPriority w:val="99"/>
    <w:semiHidden/>
    <w:rsid w:val="00C95E89"/>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C95E89"/>
    <w:rPr>
      <w:rFonts w:ascii="Times New Roman" w:eastAsia="Times New Roman" w:hAnsi="Times New Roman" w:cs="Times New Roman"/>
      <w:sz w:val="20"/>
      <w:szCs w:val="20"/>
      <w:lang w:val="es-ES_tradnl" w:eastAsia="fr-FR"/>
      <w14:ligatures w14:val="none"/>
    </w:rPr>
  </w:style>
  <w:style w:type="character" w:styleId="Appelnotedebasdep">
    <w:name w:val="footnote reference"/>
    <w:basedOn w:val="Policepardfaut"/>
    <w:uiPriority w:val="99"/>
    <w:semiHidden/>
    <w:rsid w:val="00C95E89"/>
    <w:rPr>
      <w:rFonts w:cs="Times New Roman"/>
      <w:vertAlign w:val="superscript"/>
    </w:rPr>
  </w:style>
  <w:style w:type="character" w:customStyle="1" w:styleId="ParagraphedelisteCar">
    <w:name w:val="Paragraphe de liste Car"/>
    <w:aliases w:val="Puces Car,References Car,- List tir Car,liste 1 Car,puce 1 Car,Bullets Car,Liste 1 Car,List Paragraph nowy Car,Numbered List Paragraph Car,List Paragraph (numbered (a)) Car,Medium Grid 1 - Accent 21 Car,Paragraphe de liste2 Car"/>
    <w:basedOn w:val="Policepardfaut"/>
    <w:link w:val="Paragraphedeliste"/>
    <w:qFormat/>
    <w:rsid w:val="00C95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1163</Words>
  <Characters>6400</Characters>
  <DocSecurity>0</DocSecurity>
  <Lines>53</Lines>
  <Paragraphs>15</Paragraphs>
  <ScaleCrop>false</ScaleCrop>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2026-10-05T15:53:00Z</dcterms:created>
  <dcterms:modified xsi:type="dcterms:W3CDTF">2026-10-05T15:55:00Z</dcterms:modified>
</cp:coreProperties>
</file>