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5103E" w14:textId="77777777" w:rsidR="004734CD" w:rsidRDefault="004734CD" w:rsidP="004734CD">
      <w:pPr>
        <w:tabs>
          <w:tab w:val="left" w:pos="720"/>
        </w:tabs>
        <w:spacing w:after="0" w:line="240" w:lineRule="auto"/>
        <w:rPr>
          <w:b/>
          <w:sz w:val="28"/>
          <w:szCs w:val="28"/>
        </w:rPr>
      </w:pPr>
      <w:r>
        <w:rPr>
          <w:b/>
          <w:sz w:val="28"/>
          <w:szCs w:val="28"/>
        </w:rPr>
        <w:t>MINISTERE DE l’ECONOMIE                           REPUBLIQUE DU MALI</w:t>
      </w:r>
    </w:p>
    <w:p w14:paraId="333CFFF1" w14:textId="77777777" w:rsidR="004734CD" w:rsidRDefault="004734CD" w:rsidP="004734CD">
      <w:pPr>
        <w:spacing w:after="0" w:line="240" w:lineRule="auto"/>
        <w:jc w:val="both"/>
      </w:pPr>
      <w:r>
        <w:rPr>
          <w:b/>
          <w:sz w:val="28"/>
          <w:szCs w:val="28"/>
        </w:rPr>
        <w:t xml:space="preserve">     ET DES FINANCES                                    </w:t>
      </w:r>
      <w:r>
        <w:rPr>
          <w:sz w:val="28"/>
          <w:szCs w:val="28"/>
        </w:rPr>
        <w:t>Un Peuple- Un But- Une Foi</w:t>
      </w:r>
    </w:p>
    <w:p w14:paraId="46338183" w14:textId="77777777" w:rsidR="004734CD" w:rsidRDefault="004734CD" w:rsidP="004734CD">
      <w:pPr>
        <w:spacing w:after="0" w:line="240" w:lineRule="auto"/>
        <w:jc w:val="both"/>
        <w:rPr>
          <w:b/>
          <w:sz w:val="28"/>
          <w:szCs w:val="28"/>
        </w:rPr>
      </w:pPr>
      <w:r>
        <w:rPr>
          <w:b/>
          <w:sz w:val="28"/>
          <w:szCs w:val="28"/>
        </w:rPr>
        <w:t xml:space="preserve">           *************                                        *************</w:t>
      </w:r>
    </w:p>
    <w:p w14:paraId="40FC6AF0" w14:textId="77777777" w:rsidR="004734CD" w:rsidRDefault="004734CD" w:rsidP="004734CD">
      <w:pPr>
        <w:spacing w:after="0" w:line="240" w:lineRule="auto"/>
        <w:jc w:val="both"/>
        <w:rPr>
          <w:b/>
          <w:sz w:val="28"/>
          <w:szCs w:val="28"/>
        </w:rPr>
      </w:pPr>
      <w:r>
        <w:rPr>
          <w:b/>
          <w:sz w:val="28"/>
          <w:szCs w:val="28"/>
        </w:rPr>
        <w:t xml:space="preserve">DIRECTION DES FINANCES </w:t>
      </w:r>
    </w:p>
    <w:p w14:paraId="2E9F45B1" w14:textId="77777777" w:rsidR="004734CD" w:rsidRDefault="004734CD" w:rsidP="004734CD">
      <w:pPr>
        <w:spacing w:after="0" w:line="240" w:lineRule="auto"/>
        <w:jc w:val="both"/>
        <w:rPr>
          <w:b/>
          <w:sz w:val="28"/>
          <w:szCs w:val="28"/>
        </w:rPr>
      </w:pPr>
      <w:r>
        <w:rPr>
          <w:b/>
          <w:sz w:val="28"/>
          <w:szCs w:val="28"/>
        </w:rPr>
        <w:t xml:space="preserve">    ET DU MATERIEL</w:t>
      </w:r>
    </w:p>
    <w:p w14:paraId="187F8243" w14:textId="574E7B0C" w:rsidR="004734CD" w:rsidRDefault="004734CD" w:rsidP="004734CD">
      <w:pPr>
        <w:pStyle w:val="Style4"/>
        <w:numPr>
          <w:ilvl w:val="0"/>
          <w:numId w:val="0"/>
        </w:numPr>
        <w:spacing w:line="242" w:lineRule="auto"/>
        <w:jc w:val="left"/>
        <w:textAlignment w:val="auto"/>
        <w:outlineLvl w:val="9"/>
        <w:rPr>
          <w:sz w:val="32"/>
          <w:szCs w:val="32"/>
        </w:rPr>
      </w:pPr>
      <w:r>
        <w:rPr>
          <w:rFonts w:ascii="Verdana" w:hAnsi="Verdana"/>
          <w:sz w:val="32"/>
          <w:szCs w:val="32"/>
        </w:rPr>
        <w:t xml:space="preserve">      </w:t>
      </w:r>
      <w:r>
        <w:rPr>
          <w:sz w:val="32"/>
          <w:szCs w:val="32"/>
        </w:rPr>
        <w:t>*************</w:t>
      </w:r>
    </w:p>
    <w:p w14:paraId="78D36D8C" w14:textId="77777777" w:rsidR="004734CD" w:rsidRDefault="004734CD" w:rsidP="004734CD">
      <w:pPr>
        <w:pStyle w:val="Style4"/>
        <w:numPr>
          <w:ilvl w:val="0"/>
          <w:numId w:val="0"/>
        </w:numPr>
        <w:spacing w:line="242" w:lineRule="auto"/>
        <w:jc w:val="left"/>
        <w:textAlignment w:val="auto"/>
        <w:outlineLvl w:val="9"/>
      </w:pPr>
    </w:p>
    <w:p w14:paraId="6AC1B82D" w14:textId="77777777" w:rsidR="007D7828" w:rsidRDefault="007D7828" w:rsidP="005C5D26">
      <w:pPr>
        <w:pStyle w:val="Style4"/>
        <w:numPr>
          <w:ilvl w:val="0"/>
          <w:numId w:val="0"/>
        </w:numPr>
        <w:spacing w:line="242" w:lineRule="auto"/>
        <w:ind w:left="1065"/>
        <w:textAlignment w:val="auto"/>
        <w:outlineLvl w:val="9"/>
      </w:pPr>
      <w:r>
        <w:t>Avis d’Appel d’Offres Ouvert (AAOO)</w:t>
      </w:r>
    </w:p>
    <w:p w14:paraId="24C3743C" w14:textId="77777777" w:rsidR="007D7828" w:rsidRDefault="007D7828" w:rsidP="005C5D26">
      <w:pPr>
        <w:jc w:val="center"/>
        <w:rPr>
          <w:b/>
        </w:rPr>
      </w:pPr>
      <w:r>
        <w:rPr>
          <w:b/>
        </w:rPr>
        <w:t>Ministère de l’Economie et des Finances</w:t>
      </w:r>
    </w:p>
    <w:p w14:paraId="794EEC1F" w14:textId="77777777" w:rsidR="007D7828" w:rsidRDefault="007D7828" w:rsidP="005C5D26">
      <w:pPr>
        <w:jc w:val="center"/>
        <w:rPr>
          <w:b/>
        </w:rPr>
      </w:pPr>
      <w:r>
        <w:rPr>
          <w:b/>
        </w:rPr>
        <w:t>DAO N°2026-019/MEF-DFM</w:t>
      </w:r>
    </w:p>
    <w:p w14:paraId="63C568A8" w14:textId="77777777" w:rsidR="007D7828" w:rsidRDefault="007D7828" w:rsidP="007D7828">
      <w:r>
        <w:t>Cet Avis d’Appel d’Offres fait suite à l’Avis Général de Passation des Marchés paru dans </w:t>
      </w:r>
      <w:r w:rsidRPr="003617DB">
        <w:rPr>
          <w:b/>
          <w:color w:val="C00000"/>
        </w:rPr>
        <w:t>L’ESSOR N° 20493 du 16 Octobre 2025</w:t>
      </w:r>
    </w:p>
    <w:p w14:paraId="274CD790" w14:textId="77777777" w:rsidR="007D7828" w:rsidRDefault="007D7828" w:rsidP="007D7828">
      <w:pPr>
        <w:ind w:left="705" w:hanging="705"/>
      </w:pPr>
      <w:r>
        <w:t>Messieurs, Mesdames,</w:t>
      </w:r>
    </w:p>
    <w:p w14:paraId="49F683AE" w14:textId="77777777" w:rsidR="007D7828" w:rsidRDefault="007D7828" w:rsidP="007D7828">
      <w:pPr>
        <w:pStyle w:val="Paragraphedeliste"/>
        <w:numPr>
          <w:ilvl w:val="0"/>
          <w:numId w:val="3"/>
        </w:numPr>
        <w:suppressAutoHyphens/>
        <w:autoSpaceDN w:val="0"/>
        <w:spacing w:line="242" w:lineRule="auto"/>
        <w:contextualSpacing w:val="0"/>
        <w:jc w:val="both"/>
      </w:pPr>
      <w:r>
        <w:t xml:space="preserve">Le Ministère de l’Économie et des Finances dispose de fonds budget national à l’intention d’utiliser une partie de ces fonds pour effectuer des paiements de certaines activités prioritaires urgentes au titre du Marché relatif à </w:t>
      </w:r>
      <w:r>
        <w:rPr>
          <w:b/>
          <w:bCs/>
        </w:rPr>
        <w:t>l’installation des plaques solaires à l’immeuble de la Direction Générale de la Dette Publique</w:t>
      </w:r>
      <w:r>
        <w:rPr>
          <w:b/>
          <w:bCs/>
          <w:szCs w:val="28"/>
        </w:rPr>
        <w:t>.</w:t>
      </w:r>
    </w:p>
    <w:p w14:paraId="11269849" w14:textId="77777777" w:rsidR="007D7828" w:rsidRDefault="007D7828" w:rsidP="007D7828">
      <w:pPr>
        <w:pStyle w:val="Paragraphedeliste"/>
        <w:numPr>
          <w:ilvl w:val="0"/>
          <w:numId w:val="3"/>
        </w:numPr>
        <w:suppressAutoHyphens/>
        <w:autoSpaceDN w:val="0"/>
        <w:spacing w:line="242" w:lineRule="auto"/>
        <w:contextualSpacing w:val="0"/>
        <w:jc w:val="both"/>
      </w:pPr>
      <w:r>
        <w:t xml:space="preserve">Le Directeur des Finances et du Matériel sollicite des offres fermées de la part de candidats éligibles et répondant aux qualifications requises : </w:t>
      </w:r>
      <w:r>
        <w:rPr>
          <w:b/>
          <w:bCs/>
        </w:rPr>
        <w:t>installation des plaques solaires à l’immeuble de la Direction Générale de la Dette Publique.</w:t>
      </w:r>
    </w:p>
    <w:p w14:paraId="10ACD57B" w14:textId="77777777" w:rsidR="007D7828" w:rsidRDefault="007D7828" w:rsidP="007D7828">
      <w:pPr>
        <w:pStyle w:val="Paragraphedeliste"/>
        <w:numPr>
          <w:ilvl w:val="0"/>
          <w:numId w:val="3"/>
        </w:numPr>
        <w:autoSpaceDN w:val="0"/>
        <w:spacing w:line="256" w:lineRule="auto"/>
        <w:jc w:val="both"/>
      </w:pPr>
      <w:r>
        <w:t>La passation du Marché sera conduite par Appel d’offres ouvert tel que défini dans le Code des Marchés publics à l’article 50 et ouvert à tous les candidats éligibles.</w:t>
      </w:r>
    </w:p>
    <w:p w14:paraId="5186828F" w14:textId="77777777" w:rsidR="007D7828" w:rsidRDefault="007D7828" w:rsidP="007D7828">
      <w:pPr>
        <w:pStyle w:val="Paragraphedeliste"/>
        <w:numPr>
          <w:ilvl w:val="0"/>
          <w:numId w:val="3"/>
        </w:numPr>
        <w:autoSpaceDN w:val="0"/>
        <w:spacing w:line="256" w:lineRule="auto"/>
        <w:jc w:val="both"/>
      </w:pPr>
      <w:r>
        <w:t xml:space="preserve">Les candidats intéressés peuvent obtenir des informations auprès de la Division Approvisionnement et Marchés Publics de la Direction des Finances et du Matériel et prendre connaissance des documents d’Appel d’offres à l’adresse mentionnée ci-après Direction des Finances et du Matériel du Ministère de l’Economie et des Finances sis à l’Hôtel des Finances à </w:t>
      </w:r>
      <w:proofErr w:type="spellStart"/>
      <w:r>
        <w:t>Hamdallaye</w:t>
      </w:r>
      <w:proofErr w:type="spellEnd"/>
      <w:r>
        <w:t xml:space="preserve"> ACI 2000, Tél : 20 22 57 26 – 20 22 58 58, tous les jours ouvrables de 7 h 30 à 16 h.</w:t>
      </w:r>
    </w:p>
    <w:p w14:paraId="304B8E9A" w14:textId="77777777" w:rsidR="007D7828" w:rsidRDefault="007D7828" w:rsidP="007D7828">
      <w:pPr>
        <w:pStyle w:val="Paragraphedeliste"/>
        <w:numPr>
          <w:ilvl w:val="0"/>
          <w:numId w:val="3"/>
        </w:numPr>
        <w:suppressAutoHyphens/>
        <w:autoSpaceDN w:val="0"/>
        <w:spacing w:line="242" w:lineRule="auto"/>
        <w:contextualSpacing w:val="0"/>
        <w:jc w:val="both"/>
      </w:pPr>
      <w:r>
        <w:t xml:space="preserve">Les exigences en matière de qualifications sont : avoir un chiffre d’affaires moyen des années </w:t>
      </w:r>
      <w:r>
        <w:rPr>
          <w:b/>
        </w:rPr>
        <w:t>2023, 2024 et 2025</w:t>
      </w:r>
      <w:r>
        <w:t xml:space="preserve"> au moins égal à </w:t>
      </w:r>
      <w:r>
        <w:rPr>
          <w:b/>
        </w:rPr>
        <w:t>cinquante</w:t>
      </w:r>
      <w:r w:rsidRPr="00CA1F11">
        <w:rPr>
          <w:b/>
        </w:rPr>
        <w:t xml:space="preserve"> millions</w:t>
      </w:r>
      <w:r>
        <w:t xml:space="preserve"> (</w:t>
      </w:r>
      <w:r>
        <w:rPr>
          <w:b/>
        </w:rPr>
        <w:t>50 000 000) FCFA</w:t>
      </w:r>
      <w:r>
        <w:t>, prouvé par les états financiers (bilans, extrait des bilans et comptes d’exploitation) certifiés par un expert-comptable agréé ou attestés par un comptable agréé inscrit à l’Ordre, desquels on peut tirer les chiffres d’affaires considérés. Sur ces bilans doit figurer la mention suivante apposée par le service compétant des Impôts « Bilans ou extrait de bilans conformes aux déclarations souscrites au service des Impôts ».</w:t>
      </w:r>
    </w:p>
    <w:p w14:paraId="5DAA7DF0" w14:textId="455F0AD4" w:rsidR="007D7828" w:rsidRDefault="007D7828" w:rsidP="007D7828">
      <w:pPr>
        <w:jc w:val="both"/>
      </w:pPr>
      <w:r>
        <w:t xml:space="preserve">Avoir réalisé deux (02) marchés similaires d’acquisition ou d’installation de système solaire, de panneaux solaires, de réhabilitation de mini centrale solaire, de fourniture et pose de lampadaires, au cours des cinq dernières années </w:t>
      </w:r>
      <w:r w:rsidRPr="00CA1F11">
        <w:rPr>
          <w:b/>
        </w:rPr>
        <w:t>(202</w:t>
      </w:r>
      <w:r>
        <w:rPr>
          <w:b/>
        </w:rPr>
        <w:t>2</w:t>
      </w:r>
      <w:r w:rsidRPr="00CA1F11">
        <w:rPr>
          <w:b/>
        </w:rPr>
        <w:t>-202</w:t>
      </w:r>
      <w:r>
        <w:rPr>
          <w:b/>
        </w:rPr>
        <w:t>6</w:t>
      </w:r>
      <w:r w:rsidRPr="00CA1F11">
        <w:rPr>
          <w:b/>
        </w:rPr>
        <w:t>)</w:t>
      </w:r>
      <w:r w:rsidR="005C1EA9">
        <w:rPr>
          <w:b/>
        </w:rPr>
        <w:t xml:space="preserve"> </w:t>
      </w:r>
      <w:r w:rsidR="005C1EA9">
        <w:t xml:space="preserve">au moins égal au montant de </w:t>
      </w:r>
      <w:r w:rsidR="005C1EA9" w:rsidRPr="00BB0716">
        <w:rPr>
          <w:b/>
        </w:rPr>
        <w:t>cent dix millions (110 000 000) FCFA</w:t>
      </w:r>
      <w:r>
        <w:t xml:space="preserve">. </w:t>
      </w:r>
    </w:p>
    <w:p w14:paraId="70AE51C7" w14:textId="3DBC0C50" w:rsidR="007D7828" w:rsidRDefault="007D7828" w:rsidP="007D7828">
      <w:pPr>
        <w:jc w:val="both"/>
      </w:pPr>
      <w:r>
        <w:lastRenderedPageBreak/>
        <w:t xml:space="preserve">Les sociétés nouvellement créées dont la date d’établissement du premier bilan n’est pas arrivée à la date de dépôt des offres, doivent fournir une attestation délivrée par une banque de la place attestant que le candidat dispose de fonds d’un montant au moins égal à </w:t>
      </w:r>
      <w:r w:rsidR="009B31E1" w:rsidRPr="00CA1F11">
        <w:rPr>
          <w:b/>
        </w:rPr>
        <w:t>trente-</w:t>
      </w:r>
      <w:r w:rsidR="009B31E1">
        <w:rPr>
          <w:b/>
        </w:rPr>
        <w:t xml:space="preserve">six </w:t>
      </w:r>
      <w:r w:rsidR="009B31E1" w:rsidRPr="00CA1F11">
        <w:rPr>
          <w:b/>
          <w:bCs/>
        </w:rPr>
        <w:t>millions</w:t>
      </w:r>
      <w:r w:rsidR="009B31E1">
        <w:t xml:space="preserve"> </w:t>
      </w:r>
      <w:r w:rsidR="009B31E1" w:rsidRPr="00133694">
        <w:rPr>
          <w:b/>
        </w:rPr>
        <w:t>six cents (36 600</w:t>
      </w:r>
      <w:r w:rsidR="009B31E1">
        <w:rPr>
          <w:b/>
        </w:rPr>
        <w:t> 000)</w:t>
      </w:r>
      <w:r>
        <w:rPr>
          <w:b/>
        </w:rPr>
        <w:t xml:space="preserve"> F CFA </w:t>
      </w:r>
      <w:r>
        <w:t>ou un engagement bancaire à financer entièrement le marché. Voir les DPAO pour les informations détaillées.</w:t>
      </w:r>
    </w:p>
    <w:p w14:paraId="6A842737" w14:textId="77777777" w:rsidR="007D7828" w:rsidRDefault="007D7828" w:rsidP="007D7828">
      <w:pPr>
        <w:pStyle w:val="Paragraphedeliste"/>
        <w:numPr>
          <w:ilvl w:val="0"/>
          <w:numId w:val="3"/>
        </w:numPr>
        <w:suppressAutoHyphens/>
        <w:autoSpaceDN w:val="0"/>
        <w:spacing w:line="242" w:lineRule="auto"/>
        <w:contextualSpacing w:val="0"/>
        <w:jc w:val="both"/>
      </w:pPr>
      <w:r>
        <w:t xml:space="preserve">Les candidats intéressés peuvent consulter le dossier d’Appel d’offres complet et le retirer à titre onéreux contre paiement d’une somme non remboursable de </w:t>
      </w:r>
      <w:r w:rsidRPr="00B23629">
        <w:rPr>
          <w:b/>
        </w:rPr>
        <w:t>cent mille</w:t>
      </w:r>
      <w:r>
        <w:t xml:space="preserve"> (</w:t>
      </w:r>
      <w:r>
        <w:rPr>
          <w:b/>
        </w:rPr>
        <w:t xml:space="preserve">100 000) FCFA </w:t>
      </w:r>
      <w:r>
        <w:t xml:space="preserve">à l’adresse mentionnée ci-après : Division Approvisionnement et Marchés Publics de la Direction des Finances et du Matériel du Ministère de l’Economie et des Finances, Hôtel des Finances, </w:t>
      </w:r>
      <w:proofErr w:type="spellStart"/>
      <w:r>
        <w:t>Hamdallaye</w:t>
      </w:r>
      <w:proofErr w:type="spellEnd"/>
      <w:r>
        <w:t xml:space="preserve"> ACI 2000, tél. : 20 22 57 26 – 20 22 58 58. La méthode de paiement sera en espèce contre remise d’un reçu. Le Dossier d’Appel d’offres après paiement sera remis sur place en copie dure avec la version électronique sur clé du soumissionnaire après sa demande.</w:t>
      </w:r>
    </w:p>
    <w:p w14:paraId="6AE166C8" w14:textId="40B2F8E8" w:rsidR="007D7828" w:rsidRDefault="007D7828" w:rsidP="007D7828">
      <w:pPr>
        <w:pStyle w:val="Paragraphedeliste"/>
        <w:numPr>
          <w:ilvl w:val="0"/>
          <w:numId w:val="3"/>
        </w:numPr>
        <w:suppressAutoHyphens/>
        <w:autoSpaceDN w:val="0"/>
        <w:spacing w:line="242" w:lineRule="auto"/>
        <w:contextualSpacing w:val="0"/>
        <w:jc w:val="both"/>
      </w:pPr>
      <w:r>
        <w:t xml:space="preserve">Les offres devront être soumises à l’adresse ci-après : Division Approvisionnement et Marchés Publics de la Direction des Finances et du Matériel du Ministère de l’Economie et des Finances, Hôtel des Finances, </w:t>
      </w:r>
      <w:proofErr w:type="spellStart"/>
      <w:r>
        <w:t>Hamdallaye</w:t>
      </w:r>
      <w:proofErr w:type="spellEnd"/>
      <w:r>
        <w:t xml:space="preserve"> ACI 2000, tél. : 20 22 57 26 – 20 22 58 58 au plus tard le </w:t>
      </w:r>
      <w:r w:rsidR="00886874" w:rsidRPr="00886874">
        <w:rPr>
          <w:b/>
        </w:rPr>
        <w:t xml:space="preserve">vendredi </w:t>
      </w:r>
      <w:r w:rsidR="00886874" w:rsidRPr="00886874">
        <w:rPr>
          <w:b/>
          <w:bCs/>
        </w:rPr>
        <w:t>23</w:t>
      </w:r>
      <w:r w:rsidR="00886874" w:rsidRPr="00886874">
        <w:rPr>
          <w:b/>
        </w:rPr>
        <w:t xml:space="preserve"> octobre 2026 à 10 heures </w:t>
      </w:r>
      <w:r w:rsidR="00886874">
        <w:rPr>
          <w:b/>
        </w:rPr>
        <w:t>0</w:t>
      </w:r>
      <w:bookmarkStart w:id="0" w:name="_GoBack"/>
      <w:bookmarkEnd w:id="0"/>
      <w:r w:rsidR="00886874" w:rsidRPr="00886874">
        <w:rPr>
          <w:b/>
        </w:rPr>
        <w:t>0 mn</w:t>
      </w:r>
      <w:r>
        <w:t>. Les offres remises en retard ne seront pas acceptées.</w:t>
      </w:r>
    </w:p>
    <w:p w14:paraId="643105E2" w14:textId="77777777" w:rsidR="007D7828" w:rsidRDefault="007D7828" w:rsidP="007D7828">
      <w:pPr>
        <w:pStyle w:val="Paragraphedeliste"/>
        <w:numPr>
          <w:ilvl w:val="0"/>
          <w:numId w:val="3"/>
        </w:numPr>
        <w:suppressAutoHyphens/>
        <w:autoSpaceDN w:val="0"/>
        <w:spacing w:line="242" w:lineRule="auto"/>
        <w:contextualSpacing w:val="0"/>
        <w:jc w:val="both"/>
      </w:pPr>
      <w:r>
        <w:t xml:space="preserve">Les offres doivent comprendre une garantie de soumission, d’un montant d’un </w:t>
      </w:r>
      <w:r>
        <w:rPr>
          <w:b/>
          <w:bCs/>
        </w:rPr>
        <w:t>million cinq cent mille (1 500 000)</w:t>
      </w:r>
      <w:r>
        <w:t xml:space="preserve"> FCFA, conformément à l’article 69 du Code des marchés publics.</w:t>
      </w:r>
    </w:p>
    <w:p w14:paraId="47BB996D" w14:textId="77777777" w:rsidR="007D7828" w:rsidRDefault="007D7828" w:rsidP="007D7828">
      <w:pPr>
        <w:pStyle w:val="Paragraphedeliste"/>
        <w:numPr>
          <w:ilvl w:val="0"/>
          <w:numId w:val="3"/>
        </w:numPr>
        <w:suppressAutoHyphens/>
        <w:autoSpaceDN w:val="0"/>
        <w:spacing w:line="242" w:lineRule="auto"/>
        <w:contextualSpacing w:val="0"/>
        <w:jc w:val="both"/>
      </w:pPr>
      <w:r>
        <w:t>Les Soumissionnaires resteront engagés par leur offre pendant une période de 90 jours à compter de la date limite du dépôt des offres comme spécifiées au point 19.1 des IC et aux DPAO.</w:t>
      </w:r>
    </w:p>
    <w:p w14:paraId="02F9BAC6" w14:textId="3CB0591C" w:rsidR="007D7828" w:rsidRDefault="007D7828" w:rsidP="007D7828">
      <w:pPr>
        <w:pStyle w:val="Paragraphedeliste"/>
        <w:numPr>
          <w:ilvl w:val="0"/>
          <w:numId w:val="3"/>
        </w:numPr>
        <w:suppressAutoHyphens/>
        <w:autoSpaceDN w:val="0"/>
        <w:spacing w:line="242" w:lineRule="auto"/>
        <w:contextualSpacing w:val="0"/>
        <w:jc w:val="both"/>
      </w:pPr>
      <w:r>
        <w:t xml:space="preserve">Les offres seront ouvertes en présence des représentants des soumissionnaires qui souhaitent assister à l’ouverture des plis le </w:t>
      </w:r>
      <w:r w:rsidR="007B06A5" w:rsidRPr="00886874">
        <w:rPr>
          <w:b/>
        </w:rPr>
        <w:t xml:space="preserve">vendredi </w:t>
      </w:r>
      <w:r w:rsidR="007B06A5" w:rsidRPr="00886874">
        <w:rPr>
          <w:b/>
          <w:bCs/>
        </w:rPr>
        <w:t>23</w:t>
      </w:r>
      <w:r w:rsidRPr="00886874">
        <w:rPr>
          <w:b/>
        </w:rPr>
        <w:t xml:space="preserve"> </w:t>
      </w:r>
      <w:r w:rsidR="007B06A5" w:rsidRPr="00886874">
        <w:rPr>
          <w:b/>
        </w:rPr>
        <w:t xml:space="preserve">octobre 2026 </w:t>
      </w:r>
      <w:r w:rsidRPr="00886874">
        <w:rPr>
          <w:b/>
        </w:rPr>
        <w:t xml:space="preserve">à </w:t>
      </w:r>
      <w:r w:rsidR="007B06A5" w:rsidRPr="00886874">
        <w:rPr>
          <w:b/>
        </w:rPr>
        <w:t>10</w:t>
      </w:r>
      <w:r w:rsidRPr="00886874">
        <w:rPr>
          <w:b/>
        </w:rPr>
        <w:t xml:space="preserve"> heures </w:t>
      </w:r>
      <w:r w:rsidR="007B06A5" w:rsidRPr="00886874">
        <w:rPr>
          <w:b/>
        </w:rPr>
        <w:t>30</w:t>
      </w:r>
      <w:r w:rsidRPr="00886874">
        <w:rPr>
          <w:b/>
        </w:rPr>
        <w:t xml:space="preserve"> mn</w:t>
      </w:r>
      <w:r>
        <w:t xml:space="preserve"> à l’adresse suivante : salle de réunion de la Direction des Finances et du Matériel sise à l’Immeuble du Ministère de l’Economie et des Finances au 2ème étage du bâtiment du Centre d’Informatique et de Documentation, </w:t>
      </w:r>
      <w:proofErr w:type="spellStart"/>
      <w:r>
        <w:t>Hamdallaye</w:t>
      </w:r>
      <w:proofErr w:type="spellEnd"/>
      <w:r>
        <w:t xml:space="preserve"> ACI 2000.</w:t>
      </w:r>
    </w:p>
    <w:p w14:paraId="65688088" w14:textId="77777777" w:rsidR="00A02455" w:rsidRDefault="00A02455" w:rsidP="00A02455">
      <w:pPr>
        <w:pStyle w:val="Paragraphedeliste"/>
        <w:suppressAutoHyphens/>
        <w:autoSpaceDN w:val="0"/>
        <w:spacing w:line="242" w:lineRule="auto"/>
        <w:ind w:left="360"/>
        <w:contextualSpacing w:val="0"/>
        <w:jc w:val="both"/>
      </w:pPr>
    </w:p>
    <w:p w14:paraId="008DCED7" w14:textId="5D8FB856" w:rsidR="00A02455" w:rsidRDefault="00A02455" w:rsidP="00A02455">
      <w:pPr>
        <w:pStyle w:val="Paragraphedeliste"/>
        <w:suppressAutoHyphens/>
        <w:autoSpaceDN w:val="0"/>
        <w:spacing w:line="242" w:lineRule="auto"/>
        <w:ind w:left="360"/>
        <w:contextualSpacing w:val="0"/>
        <w:jc w:val="both"/>
      </w:pPr>
      <w:r>
        <w:t xml:space="preserve">                                                                    Bamako, le</w:t>
      </w:r>
      <w:r w:rsidR="007B06A5">
        <w:t xml:space="preserve"> 23 Septembre 2026</w:t>
      </w:r>
    </w:p>
    <w:p w14:paraId="417EFF0B" w14:textId="77777777" w:rsidR="007D7828" w:rsidRDefault="007D7828" w:rsidP="007D7828">
      <w:pPr>
        <w:pStyle w:val="Paragraphedeliste"/>
        <w:ind w:left="360"/>
        <w:jc w:val="both"/>
      </w:pPr>
    </w:p>
    <w:p w14:paraId="400B1CEB" w14:textId="77777777" w:rsidR="007D7828" w:rsidRDefault="007D7828" w:rsidP="007D7828">
      <w:pPr>
        <w:pStyle w:val="Sous-titre"/>
        <w:ind w:left="4248"/>
        <w:rPr>
          <w:sz w:val="24"/>
          <w:szCs w:val="24"/>
        </w:rPr>
      </w:pPr>
      <w:r>
        <w:rPr>
          <w:sz w:val="24"/>
          <w:szCs w:val="24"/>
        </w:rPr>
        <w:t>LE DIRECTEUR,</w:t>
      </w:r>
    </w:p>
    <w:p w14:paraId="05613EA3" w14:textId="77777777" w:rsidR="007D7828" w:rsidRDefault="007D7828" w:rsidP="007D7828">
      <w:pPr>
        <w:pStyle w:val="Sous-titre"/>
        <w:ind w:left="4248"/>
        <w:rPr>
          <w:sz w:val="24"/>
          <w:szCs w:val="24"/>
        </w:rPr>
      </w:pPr>
    </w:p>
    <w:p w14:paraId="7EACAFD4" w14:textId="77777777" w:rsidR="007D7828" w:rsidRDefault="007D7828" w:rsidP="007D7828">
      <w:pPr>
        <w:pStyle w:val="Sous-titre"/>
        <w:ind w:left="4248"/>
        <w:rPr>
          <w:sz w:val="24"/>
          <w:szCs w:val="24"/>
        </w:rPr>
      </w:pPr>
    </w:p>
    <w:p w14:paraId="41E25632" w14:textId="77777777" w:rsidR="007D7828" w:rsidRDefault="007D7828" w:rsidP="007D7828">
      <w:pPr>
        <w:pStyle w:val="Sous-titre"/>
        <w:rPr>
          <w:sz w:val="24"/>
          <w:szCs w:val="24"/>
        </w:rPr>
      </w:pPr>
    </w:p>
    <w:p w14:paraId="23119182" w14:textId="77777777" w:rsidR="007D7828" w:rsidRDefault="007D7828" w:rsidP="007D7828">
      <w:pPr>
        <w:pStyle w:val="Sous-titre"/>
        <w:ind w:left="4248"/>
        <w:rPr>
          <w:sz w:val="24"/>
          <w:szCs w:val="24"/>
          <w:u w:val="single"/>
        </w:rPr>
      </w:pPr>
      <w:proofErr w:type="spellStart"/>
      <w:r>
        <w:rPr>
          <w:sz w:val="24"/>
          <w:szCs w:val="24"/>
          <w:u w:val="single"/>
        </w:rPr>
        <w:t>Yéhia</w:t>
      </w:r>
      <w:proofErr w:type="spellEnd"/>
      <w:r>
        <w:rPr>
          <w:sz w:val="24"/>
          <w:szCs w:val="24"/>
          <w:u w:val="single"/>
        </w:rPr>
        <w:t xml:space="preserve"> </w:t>
      </w:r>
      <w:proofErr w:type="spellStart"/>
      <w:r>
        <w:rPr>
          <w:sz w:val="24"/>
          <w:szCs w:val="24"/>
          <w:u w:val="single"/>
        </w:rPr>
        <w:t>Bouya</w:t>
      </w:r>
      <w:proofErr w:type="spellEnd"/>
      <w:r>
        <w:rPr>
          <w:sz w:val="24"/>
          <w:szCs w:val="24"/>
          <w:u w:val="single"/>
        </w:rPr>
        <w:t xml:space="preserve"> TANDINA</w:t>
      </w:r>
    </w:p>
    <w:p w14:paraId="7407FDCB" w14:textId="77777777" w:rsidR="007D7828" w:rsidRDefault="007D7828" w:rsidP="007D7828">
      <w:pPr>
        <w:spacing w:after="0" w:line="276" w:lineRule="auto"/>
        <w:jc w:val="center"/>
        <w:rPr>
          <w:b/>
          <w:bCs/>
          <w:iCs/>
          <w:sz w:val="20"/>
        </w:rPr>
      </w:pPr>
      <w:r>
        <w:rPr>
          <w:i/>
          <w:sz w:val="20"/>
        </w:rPr>
        <w:t xml:space="preserve">                                                                                      </w:t>
      </w:r>
      <w:r>
        <w:rPr>
          <w:b/>
          <w:bCs/>
          <w:iCs/>
          <w:sz w:val="20"/>
        </w:rPr>
        <w:t>Chevalier de l’Ordre National</w:t>
      </w:r>
    </w:p>
    <w:p w14:paraId="5DEE4629" w14:textId="77777777" w:rsidR="00AF19A7" w:rsidRPr="007D7828" w:rsidRDefault="00AF19A7" w:rsidP="007D7828"/>
    <w:sectPr w:rsidR="00AF19A7" w:rsidRPr="007D78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13779"/>
    <w:multiLevelType w:val="multilevel"/>
    <w:tmpl w:val="A0C085D8"/>
    <w:lvl w:ilvl="0">
      <w:start w:val="1"/>
      <w:numFmt w:val="decimal"/>
      <w:lvlText w:val="%1."/>
      <w:lvlJc w:val="left"/>
      <w:pPr>
        <w:ind w:left="360" w:hanging="360"/>
      </w:pPr>
      <w:rPr>
        <w:rFonts w:ascii="Times New Roman" w:eastAsia="Calibr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6D983B2C"/>
    <w:multiLevelType w:val="multilevel"/>
    <w:tmpl w:val="7764B290"/>
    <w:styleLink w:val="LFO1"/>
    <w:lvl w:ilvl="0">
      <w:start w:val="1"/>
      <w:numFmt w:val="decimal"/>
      <w:pStyle w:val="Style4"/>
      <w:lvlText w:val="%1."/>
      <w:lvlJc w:val="left"/>
      <w:pPr>
        <w:ind w:left="1065" w:hanging="705"/>
      </w:pPr>
    </w:lvl>
    <w:lvl w:ilvl="1">
      <w:start w:val="1"/>
      <w:numFmt w:val="decimal"/>
      <w:lvlText w:val="%1.%2"/>
      <w:lvlJc w:val="left"/>
      <w:pPr>
        <w:ind w:left="780" w:hanging="42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9A7"/>
    <w:rsid w:val="00075AC9"/>
    <w:rsid w:val="00394D09"/>
    <w:rsid w:val="003F5279"/>
    <w:rsid w:val="004734CD"/>
    <w:rsid w:val="00594BC0"/>
    <w:rsid w:val="005C1EA9"/>
    <w:rsid w:val="005C5D26"/>
    <w:rsid w:val="007B06A5"/>
    <w:rsid w:val="007D7828"/>
    <w:rsid w:val="00886874"/>
    <w:rsid w:val="0096621F"/>
    <w:rsid w:val="009B31E1"/>
    <w:rsid w:val="009B70A7"/>
    <w:rsid w:val="00A02455"/>
    <w:rsid w:val="00A5436B"/>
    <w:rsid w:val="00AE7EF3"/>
    <w:rsid w:val="00AF19A7"/>
    <w:rsid w:val="00B13826"/>
    <w:rsid w:val="00E15B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3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9A7"/>
    <w:rPr>
      <w:rFonts w:ascii="Times New Roman" w:hAnsi="Times New Roman"/>
    </w:rPr>
  </w:style>
  <w:style w:type="paragraph" w:styleId="Titre1">
    <w:name w:val="heading 1"/>
    <w:basedOn w:val="Normal"/>
    <w:next w:val="Normal"/>
    <w:link w:val="Titre1Car"/>
    <w:uiPriority w:val="9"/>
    <w:qFormat/>
    <w:rsid w:val="00AF1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F1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F19A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F19A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F19A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F19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19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19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19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19A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F19A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F19A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F19A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F19A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F19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F19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F19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F19A7"/>
    <w:rPr>
      <w:rFonts w:eastAsiaTheme="majorEastAsia" w:cstheme="majorBidi"/>
      <w:color w:val="272727" w:themeColor="text1" w:themeTint="D8"/>
    </w:rPr>
  </w:style>
  <w:style w:type="paragraph" w:styleId="Titre">
    <w:name w:val="Title"/>
    <w:basedOn w:val="Normal"/>
    <w:next w:val="Normal"/>
    <w:link w:val="TitreCar"/>
    <w:uiPriority w:val="10"/>
    <w:qFormat/>
    <w:rsid w:val="00AF1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19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F19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F19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19A7"/>
    <w:pPr>
      <w:spacing w:before="160"/>
      <w:jc w:val="center"/>
    </w:pPr>
    <w:rPr>
      <w:i/>
      <w:iCs/>
      <w:color w:val="404040" w:themeColor="text1" w:themeTint="BF"/>
    </w:rPr>
  </w:style>
  <w:style w:type="character" w:customStyle="1" w:styleId="CitationCar">
    <w:name w:val="Citation Car"/>
    <w:basedOn w:val="Policepardfaut"/>
    <w:link w:val="Citation"/>
    <w:uiPriority w:val="29"/>
    <w:rsid w:val="00AF19A7"/>
    <w:rPr>
      <w:i/>
      <w:iCs/>
      <w:color w:val="404040" w:themeColor="text1" w:themeTint="BF"/>
    </w:rPr>
  </w:style>
  <w:style w:type="paragraph" w:styleId="Paragraphedeliste">
    <w:name w:val="List Paragraph"/>
    <w:basedOn w:val="Normal"/>
    <w:uiPriority w:val="34"/>
    <w:qFormat/>
    <w:rsid w:val="00AF19A7"/>
    <w:pPr>
      <w:ind w:left="720"/>
      <w:contextualSpacing/>
    </w:pPr>
  </w:style>
  <w:style w:type="character" w:styleId="Emphaseintense">
    <w:name w:val="Intense Emphasis"/>
    <w:basedOn w:val="Policepardfaut"/>
    <w:uiPriority w:val="21"/>
    <w:qFormat/>
    <w:rsid w:val="00AF19A7"/>
    <w:rPr>
      <w:i/>
      <w:iCs/>
      <w:color w:val="0F4761" w:themeColor="accent1" w:themeShade="BF"/>
    </w:rPr>
  </w:style>
  <w:style w:type="paragraph" w:styleId="Citationintense">
    <w:name w:val="Intense Quote"/>
    <w:basedOn w:val="Normal"/>
    <w:next w:val="Normal"/>
    <w:link w:val="CitationintenseCar"/>
    <w:uiPriority w:val="30"/>
    <w:qFormat/>
    <w:rsid w:val="00AF1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F19A7"/>
    <w:rPr>
      <w:i/>
      <w:iCs/>
      <w:color w:val="0F4761" w:themeColor="accent1" w:themeShade="BF"/>
    </w:rPr>
  </w:style>
  <w:style w:type="character" w:styleId="Rfrenceintense">
    <w:name w:val="Intense Reference"/>
    <w:basedOn w:val="Policepardfaut"/>
    <w:uiPriority w:val="32"/>
    <w:qFormat/>
    <w:rsid w:val="00AF19A7"/>
    <w:rPr>
      <w:b/>
      <w:bCs/>
      <w:smallCaps/>
      <w:color w:val="0F4761" w:themeColor="accent1" w:themeShade="BF"/>
      <w:spacing w:val="5"/>
    </w:rPr>
  </w:style>
  <w:style w:type="table" w:styleId="Grilledutableau">
    <w:name w:val="Table Grid"/>
    <w:basedOn w:val="TableauNormal"/>
    <w:uiPriority w:val="39"/>
    <w:rsid w:val="00AF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Paragraphedeliste"/>
    <w:rsid w:val="007D7828"/>
    <w:pPr>
      <w:numPr>
        <w:numId w:val="1"/>
      </w:numPr>
      <w:suppressAutoHyphens/>
      <w:autoSpaceDN w:val="0"/>
      <w:spacing w:line="244" w:lineRule="auto"/>
      <w:contextualSpacing w:val="0"/>
      <w:jc w:val="center"/>
      <w:textAlignment w:val="baseline"/>
      <w:outlineLvl w:val="1"/>
    </w:pPr>
    <w:rPr>
      <w:rFonts w:eastAsia="Calibri" w:cs="Times New Roman"/>
      <w:b/>
      <w:kern w:val="0"/>
      <w:sz w:val="36"/>
      <w:szCs w:val="36"/>
      <w14:ligatures w14:val="none"/>
    </w:rPr>
  </w:style>
  <w:style w:type="numbering" w:customStyle="1" w:styleId="LFO1">
    <w:name w:val="LFO1"/>
    <w:basedOn w:val="Aucuneliste"/>
    <w:rsid w:val="007D7828"/>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9A7"/>
    <w:rPr>
      <w:rFonts w:ascii="Times New Roman" w:hAnsi="Times New Roman"/>
    </w:rPr>
  </w:style>
  <w:style w:type="paragraph" w:styleId="Titre1">
    <w:name w:val="heading 1"/>
    <w:basedOn w:val="Normal"/>
    <w:next w:val="Normal"/>
    <w:link w:val="Titre1Car"/>
    <w:uiPriority w:val="9"/>
    <w:qFormat/>
    <w:rsid w:val="00AF1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F1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F19A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F19A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F19A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F19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19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19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19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19A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F19A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F19A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F19A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F19A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F19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F19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F19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F19A7"/>
    <w:rPr>
      <w:rFonts w:eastAsiaTheme="majorEastAsia" w:cstheme="majorBidi"/>
      <w:color w:val="272727" w:themeColor="text1" w:themeTint="D8"/>
    </w:rPr>
  </w:style>
  <w:style w:type="paragraph" w:styleId="Titre">
    <w:name w:val="Title"/>
    <w:basedOn w:val="Normal"/>
    <w:next w:val="Normal"/>
    <w:link w:val="TitreCar"/>
    <w:uiPriority w:val="10"/>
    <w:qFormat/>
    <w:rsid w:val="00AF1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19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F19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F19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19A7"/>
    <w:pPr>
      <w:spacing w:before="160"/>
      <w:jc w:val="center"/>
    </w:pPr>
    <w:rPr>
      <w:i/>
      <w:iCs/>
      <w:color w:val="404040" w:themeColor="text1" w:themeTint="BF"/>
    </w:rPr>
  </w:style>
  <w:style w:type="character" w:customStyle="1" w:styleId="CitationCar">
    <w:name w:val="Citation Car"/>
    <w:basedOn w:val="Policepardfaut"/>
    <w:link w:val="Citation"/>
    <w:uiPriority w:val="29"/>
    <w:rsid w:val="00AF19A7"/>
    <w:rPr>
      <w:i/>
      <w:iCs/>
      <w:color w:val="404040" w:themeColor="text1" w:themeTint="BF"/>
    </w:rPr>
  </w:style>
  <w:style w:type="paragraph" w:styleId="Paragraphedeliste">
    <w:name w:val="List Paragraph"/>
    <w:basedOn w:val="Normal"/>
    <w:uiPriority w:val="34"/>
    <w:qFormat/>
    <w:rsid w:val="00AF19A7"/>
    <w:pPr>
      <w:ind w:left="720"/>
      <w:contextualSpacing/>
    </w:pPr>
  </w:style>
  <w:style w:type="character" w:styleId="Emphaseintense">
    <w:name w:val="Intense Emphasis"/>
    <w:basedOn w:val="Policepardfaut"/>
    <w:uiPriority w:val="21"/>
    <w:qFormat/>
    <w:rsid w:val="00AF19A7"/>
    <w:rPr>
      <w:i/>
      <w:iCs/>
      <w:color w:val="0F4761" w:themeColor="accent1" w:themeShade="BF"/>
    </w:rPr>
  </w:style>
  <w:style w:type="paragraph" w:styleId="Citationintense">
    <w:name w:val="Intense Quote"/>
    <w:basedOn w:val="Normal"/>
    <w:next w:val="Normal"/>
    <w:link w:val="CitationintenseCar"/>
    <w:uiPriority w:val="30"/>
    <w:qFormat/>
    <w:rsid w:val="00AF1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F19A7"/>
    <w:rPr>
      <w:i/>
      <w:iCs/>
      <w:color w:val="0F4761" w:themeColor="accent1" w:themeShade="BF"/>
    </w:rPr>
  </w:style>
  <w:style w:type="character" w:styleId="Rfrenceintense">
    <w:name w:val="Intense Reference"/>
    <w:basedOn w:val="Policepardfaut"/>
    <w:uiPriority w:val="32"/>
    <w:qFormat/>
    <w:rsid w:val="00AF19A7"/>
    <w:rPr>
      <w:b/>
      <w:bCs/>
      <w:smallCaps/>
      <w:color w:val="0F4761" w:themeColor="accent1" w:themeShade="BF"/>
      <w:spacing w:val="5"/>
    </w:rPr>
  </w:style>
  <w:style w:type="table" w:styleId="Grilledutableau">
    <w:name w:val="Table Grid"/>
    <w:basedOn w:val="TableauNormal"/>
    <w:uiPriority w:val="39"/>
    <w:rsid w:val="00AF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Paragraphedeliste"/>
    <w:rsid w:val="007D7828"/>
    <w:pPr>
      <w:numPr>
        <w:numId w:val="1"/>
      </w:numPr>
      <w:suppressAutoHyphens/>
      <w:autoSpaceDN w:val="0"/>
      <w:spacing w:line="244" w:lineRule="auto"/>
      <w:contextualSpacing w:val="0"/>
      <w:jc w:val="center"/>
      <w:textAlignment w:val="baseline"/>
      <w:outlineLvl w:val="1"/>
    </w:pPr>
    <w:rPr>
      <w:rFonts w:eastAsia="Calibri" w:cs="Times New Roman"/>
      <w:b/>
      <w:kern w:val="0"/>
      <w:sz w:val="36"/>
      <w:szCs w:val="36"/>
      <w14:ligatures w14:val="none"/>
    </w:rPr>
  </w:style>
  <w:style w:type="numbering" w:customStyle="1" w:styleId="LFO1">
    <w:name w:val="LFO1"/>
    <w:basedOn w:val="Aucuneliste"/>
    <w:rsid w:val="007D782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784</Words>
  <Characters>4315</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Adamou Mahamane Cissé</dc:creator>
  <cp:lastModifiedBy>Nouhoum Traore</cp:lastModifiedBy>
  <cp:revision>12</cp:revision>
  <dcterms:created xsi:type="dcterms:W3CDTF">2026-09-23T12:59:00Z</dcterms:created>
  <dcterms:modified xsi:type="dcterms:W3CDTF">2026-09-28T10:42:00Z</dcterms:modified>
</cp:coreProperties>
</file>