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51AE6" w14:textId="77777777" w:rsidR="00774010" w:rsidRPr="003D2507" w:rsidRDefault="00774010" w:rsidP="00774010">
      <w:pPr>
        <w:suppressAutoHyphens/>
        <w:spacing w:after="0" w:line="240" w:lineRule="auto"/>
        <w:jc w:val="both"/>
        <w:outlineLvl w:val="0"/>
        <w:rPr>
          <w:rFonts w:ascii="Arial Narrow" w:eastAsia="Times New Roman" w:hAnsi="Arial Narrow" w:cs="Times New Roman"/>
          <w:kern w:val="0"/>
          <w:szCs w:val="20"/>
          <w:lang w:eastAsia="fr-FR"/>
          <w14:ligatures w14:val="none"/>
        </w:rPr>
      </w:pPr>
      <w:bookmarkStart w:id="0" w:name="_Hlk188564276"/>
      <w:bookmarkStart w:id="1" w:name="_Hlk186454785"/>
      <w:r w:rsidRPr="003D2507">
        <w:rPr>
          <w:rFonts w:ascii="Arial Narrow" w:eastAsia="Times New Roman" w:hAnsi="Arial Narrow" w:cs="Times New Roman"/>
          <w:b/>
          <w:bCs/>
          <w:kern w:val="0"/>
          <w:szCs w:val="20"/>
          <w:lang w:eastAsia="fr-FR"/>
          <w14:ligatures w14:val="none"/>
        </w:rPr>
        <w:t>SOCIETE MALIENNE DE TRANSMISSION</w:t>
      </w:r>
      <w:r w:rsidRPr="003D2507">
        <w:rPr>
          <w:rFonts w:ascii="Arial Narrow" w:eastAsia="Times New Roman" w:hAnsi="Arial Narrow" w:cs="Times New Roman"/>
          <w:kern w:val="0"/>
          <w:szCs w:val="20"/>
          <w:lang w:eastAsia="fr-FR"/>
          <w14:ligatures w14:val="none"/>
        </w:rPr>
        <w:tab/>
      </w:r>
      <w:r w:rsidRPr="003D2507">
        <w:rPr>
          <w:rFonts w:ascii="Arial Narrow" w:eastAsia="Times New Roman" w:hAnsi="Arial Narrow" w:cs="Times New Roman"/>
          <w:kern w:val="0"/>
          <w:szCs w:val="20"/>
          <w:lang w:eastAsia="fr-FR"/>
          <w14:ligatures w14:val="none"/>
        </w:rPr>
        <w:tab/>
      </w:r>
      <w:r w:rsidRPr="003D2507">
        <w:rPr>
          <w:rFonts w:ascii="Arial Narrow" w:eastAsia="Times New Roman" w:hAnsi="Arial Narrow" w:cs="Times New Roman"/>
          <w:kern w:val="0"/>
          <w:szCs w:val="20"/>
          <w:lang w:eastAsia="fr-FR"/>
          <w14:ligatures w14:val="none"/>
        </w:rPr>
        <w:tab/>
        <w:t xml:space="preserve">      </w:t>
      </w:r>
      <w:r w:rsidRPr="003D2507">
        <w:rPr>
          <w:rFonts w:ascii="Arial Narrow" w:eastAsia="Times New Roman" w:hAnsi="Arial Narrow" w:cs="Times New Roman"/>
          <w:kern w:val="0"/>
          <w:szCs w:val="20"/>
          <w:lang w:eastAsia="fr-FR"/>
          <w14:ligatures w14:val="none"/>
        </w:rPr>
        <w:tab/>
        <w:t xml:space="preserve">            </w:t>
      </w:r>
      <w:r w:rsidRPr="003D2507">
        <w:rPr>
          <w:rFonts w:ascii="Arial Narrow" w:eastAsia="Times New Roman" w:hAnsi="Arial Narrow" w:cs="Times New Roman"/>
          <w:b/>
          <w:bCs/>
          <w:kern w:val="0"/>
          <w:szCs w:val="20"/>
          <w:lang w:eastAsia="fr-FR"/>
          <w14:ligatures w14:val="none"/>
        </w:rPr>
        <w:t>REPUBLIQUE DU MALI</w:t>
      </w:r>
    </w:p>
    <w:p w14:paraId="4445E6AF" w14:textId="77777777" w:rsidR="00774010" w:rsidRPr="003D2507" w:rsidRDefault="00774010" w:rsidP="00774010">
      <w:pPr>
        <w:tabs>
          <w:tab w:val="left" w:pos="2655"/>
        </w:tabs>
        <w:spacing w:after="0"/>
        <w:jc w:val="both"/>
        <w:rPr>
          <w:rFonts w:ascii="Arial Narrow" w:eastAsia="Times New Roman" w:hAnsi="Arial Narrow" w:cs="Times New Roman"/>
          <w:b/>
          <w:kern w:val="0"/>
          <w:szCs w:val="20"/>
          <w:lang w:eastAsia="fr-FR"/>
          <w14:ligatures w14:val="none"/>
        </w:rPr>
      </w:pPr>
      <w:r w:rsidRPr="003D2507">
        <w:rPr>
          <w:rFonts w:ascii="Arial Narrow" w:eastAsia="Times New Roman" w:hAnsi="Arial Narrow" w:cs="Times New Roman"/>
          <w:b/>
          <w:kern w:val="0"/>
          <w:szCs w:val="20"/>
          <w:lang w:eastAsia="fr-FR"/>
          <w14:ligatures w14:val="none"/>
        </w:rPr>
        <w:t xml:space="preserve">            ET DE DIFFUSION (SMTD-SA)</w:t>
      </w:r>
      <w:r w:rsidRPr="003D2507">
        <w:rPr>
          <w:rFonts w:ascii="Arial Narrow" w:eastAsia="Times New Roman" w:hAnsi="Arial Narrow" w:cs="Times New Roman"/>
          <w:b/>
          <w:kern w:val="0"/>
          <w:szCs w:val="20"/>
          <w:lang w:eastAsia="fr-FR"/>
          <w14:ligatures w14:val="none"/>
        </w:rPr>
        <w:tab/>
      </w:r>
      <w:r w:rsidRPr="003D2507">
        <w:rPr>
          <w:rFonts w:ascii="Arial Narrow" w:eastAsia="Times New Roman" w:hAnsi="Arial Narrow" w:cs="Times New Roman"/>
          <w:b/>
          <w:kern w:val="0"/>
          <w:szCs w:val="20"/>
          <w:lang w:eastAsia="fr-FR"/>
          <w14:ligatures w14:val="none"/>
        </w:rPr>
        <w:tab/>
      </w:r>
      <w:r w:rsidRPr="003D2507">
        <w:rPr>
          <w:rFonts w:ascii="Arial Narrow" w:eastAsia="Times New Roman" w:hAnsi="Arial Narrow" w:cs="Times New Roman"/>
          <w:b/>
          <w:kern w:val="0"/>
          <w:szCs w:val="20"/>
          <w:lang w:eastAsia="fr-FR"/>
          <w14:ligatures w14:val="none"/>
        </w:rPr>
        <w:tab/>
        <w:t xml:space="preserve">                   </w:t>
      </w:r>
      <w:r>
        <w:rPr>
          <w:rFonts w:ascii="Arial Narrow" w:eastAsia="Times New Roman" w:hAnsi="Arial Narrow" w:cs="Times New Roman"/>
          <w:b/>
          <w:kern w:val="0"/>
          <w:szCs w:val="20"/>
          <w:lang w:eastAsia="fr-FR"/>
          <w14:ligatures w14:val="none"/>
        </w:rPr>
        <w:t xml:space="preserve">  </w:t>
      </w:r>
      <w:r w:rsidRPr="003D2507">
        <w:rPr>
          <w:rFonts w:ascii="Arial Narrow" w:eastAsia="Times New Roman" w:hAnsi="Arial Narrow" w:cs="Times New Roman"/>
          <w:b/>
          <w:kern w:val="0"/>
          <w:szCs w:val="20"/>
          <w:lang w:eastAsia="fr-FR"/>
          <w14:ligatures w14:val="none"/>
        </w:rPr>
        <w:t xml:space="preserve"> Un Peuple - Un But - Une Foi</w:t>
      </w:r>
    </w:p>
    <w:p w14:paraId="48AFAE73" w14:textId="77777777" w:rsidR="00774010" w:rsidRPr="003D2507" w:rsidRDefault="00774010" w:rsidP="00774010">
      <w:pPr>
        <w:tabs>
          <w:tab w:val="left" w:pos="2655"/>
        </w:tabs>
        <w:spacing w:after="0"/>
        <w:jc w:val="both"/>
        <w:rPr>
          <w:rFonts w:ascii="Arial Narrow" w:eastAsia="Times New Roman" w:hAnsi="Arial Narrow" w:cs="Times New Roman"/>
          <w:b/>
          <w:kern w:val="0"/>
          <w:szCs w:val="20"/>
          <w:lang w:eastAsia="fr-FR"/>
          <w14:ligatures w14:val="none"/>
        </w:rPr>
      </w:pPr>
      <w:r w:rsidRPr="003D2507">
        <w:rPr>
          <w:rFonts w:ascii="Arial Narrow" w:eastAsia="Times New Roman" w:hAnsi="Arial Narrow" w:cs="Times New Roman"/>
          <w:b/>
          <w:kern w:val="0"/>
          <w:szCs w:val="20"/>
          <w:lang w:eastAsia="fr-FR"/>
          <w14:ligatures w14:val="none"/>
        </w:rPr>
        <w:t xml:space="preserve">       </w:t>
      </w:r>
      <w:r>
        <w:rPr>
          <w:rFonts w:ascii="Arial Narrow" w:eastAsia="Times New Roman" w:hAnsi="Arial Narrow" w:cs="Times New Roman"/>
          <w:b/>
          <w:kern w:val="0"/>
          <w:szCs w:val="20"/>
          <w:lang w:eastAsia="fr-FR"/>
          <w14:ligatures w14:val="none"/>
        </w:rPr>
        <w:t xml:space="preserve">       </w:t>
      </w:r>
      <w:r w:rsidRPr="003D2507">
        <w:rPr>
          <w:rFonts w:ascii="Arial Narrow" w:eastAsia="Times New Roman" w:hAnsi="Arial Narrow" w:cs="Times New Roman"/>
          <w:b/>
          <w:kern w:val="0"/>
          <w:szCs w:val="20"/>
          <w:lang w:eastAsia="fr-FR"/>
          <w14:ligatures w14:val="none"/>
        </w:rPr>
        <w:t>-------------------------------</w:t>
      </w:r>
      <w:r w:rsidRPr="003D2507">
        <w:rPr>
          <w:rFonts w:ascii="Arial Narrow" w:eastAsia="Times New Roman" w:hAnsi="Arial Narrow" w:cs="Times New Roman"/>
          <w:b/>
          <w:kern w:val="0"/>
          <w:szCs w:val="20"/>
          <w:lang w:eastAsia="fr-FR"/>
          <w14:ligatures w14:val="none"/>
        </w:rPr>
        <w:tab/>
      </w:r>
      <w:r w:rsidRPr="003D2507">
        <w:rPr>
          <w:rFonts w:ascii="Arial Narrow" w:eastAsia="Times New Roman" w:hAnsi="Arial Narrow" w:cs="Times New Roman"/>
          <w:b/>
          <w:kern w:val="0"/>
          <w:szCs w:val="20"/>
          <w:lang w:eastAsia="fr-FR"/>
          <w14:ligatures w14:val="none"/>
        </w:rPr>
        <w:tab/>
      </w:r>
      <w:r w:rsidRPr="003D2507">
        <w:rPr>
          <w:rFonts w:ascii="Arial Narrow" w:eastAsia="Times New Roman" w:hAnsi="Arial Narrow" w:cs="Times New Roman"/>
          <w:b/>
          <w:kern w:val="0"/>
          <w:szCs w:val="20"/>
          <w:lang w:eastAsia="fr-FR"/>
          <w14:ligatures w14:val="none"/>
        </w:rPr>
        <w:tab/>
      </w:r>
      <w:r w:rsidRPr="003D2507">
        <w:rPr>
          <w:rFonts w:ascii="Arial Narrow" w:eastAsia="Times New Roman" w:hAnsi="Arial Narrow" w:cs="Times New Roman"/>
          <w:b/>
          <w:kern w:val="0"/>
          <w:szCs w:val="20"/>
          <w:lang w:eastAsia="fr-FR"/>
          <w14:ligatures w14:val="none"/>
        </w:rPr>
        <w:tab/>
        <w:t xml:space="preserve">                      </w:t>
      </w:r>
      <w:r w:rsidRPr="003D2507">
        <w:rPr>
          <w:rFonts w:ascii="Arial Narrow" w:eastAsia="Times New Roman" w:hAnsi="Arial Narrow" w:cs="Times New Roman"/>
          <w:b/>
          <w:kern w:val="0"/>
          <w:szCs w:val="20"/>
          <w:lang w:eastAsia="fr-FR"/>
          <w14:ligatures w14:val="none"/>
        </w:rPr>
        <w:tab/>
      </w:r>
      <w:r w:rsidRPr="003D2507">
        <w:rPr>
          <w:rFonts w:ascii="Arial Narrow" w:eastAsia="Times New Roman" w:hAnsi="Arial Narrow" w:cs="Times New Roman"/>
          <w:b/>
          <w:kern w:val="0"/>
          <w:szCs w:val="20"/>
          <w:lang w:eastAsia="fr-FR"/>
          <w14:ligatures w14:val="none"/>
        </w:rPr>
        <w:tab/>
        <w:t xml:space="preserve"> -------------------------------DEPARTEMENT DES FINANCES ET LA COMPTABILITE</w:t>
      </w:r>
    </w:p>
    <w:p w14:paraId="16C45AAE" w14:textId="77777777" w:rsidR="00774010" w:rsidRPr="003D2507" w:rsidRDefault="00774010" w:rsidP="00774010">
      <w:pPr>
        <w:tabs>
          <w:tab w:val="left" w:pos="2655"/>
        </w:tabs>
        <w:spacing w:after="0"/>
        <w:jc w:val="both"/>
        <w:rPr>
          <w:rFonts w:ascii="Arial Narrow" w:eastAsia="Times New Roman" w:hAnsi="Arial Narrow" w:cs="Times New Roman"/>
          <w:b/>
          <w:kern w:val="0"/>
          <w:szCs w:val="20"/>
          <w:lang w:eastAsia="fr-FR"/>
          <w14:ligatures w14:val="none"/>
        </w:rPr>
      </w:pPr>
      <w:r w:rsidRPr="003D2507">
        <w:rPr>
          <w:rFonts w:ascii="Arial Narrow" w:eastAsia="Times New Roman" w:hAnsi="Arial Narrow" w:cs="Times New Roman"/>
          <w:b/>
          <w:kern w:val="0"/>
          <w:szCs w:val="20"/>
          <w:lang w:eastAsia="fr-FR"/>
          <w14:ligatures w14:val="none"/>
        </w:rPr>
        <w:t xml:space="preserve">       </w:t>
      </w:r>
      <w:r>
        <w:rPr>
          <w:rFonts w:ascii="Arial Narrow" w:eastAsia="Times New Roman" w:hAnsi="Arial Narrow" w:cs="Times New Roman"/>
          <w:b/>
          <w:kern w:val="0"/>
          <w:szCs w:val="20"/>
          <w:lang w:eastAsia="fr-FR"/>
          <w14:ligatures w14:val="none"/>
        </w:rPr>
        <w:t xml:space="preserve">      </w:t>
      </w:r>
      <w:r w:rsidRPr="003D2507">
        <w:rPr>
          <w:rFonts w:ascii="Arial Narrow" w:eastAsia="Times New Roman" w:hAnsi="Arial Narrow" w:cs="Times New Roman"/>
          <w:b/>
          <w:kern w:val="0"/>
          <w:szCs w:val="20"/>
          <w:lang w:eastAsia="fr-FR"/>
          <w14:ligatures w14:val="none"/>
        </w:rPr>
        <w:t>-------------------------------</w:t>
      </w:r>
      <w:bookmarkStart w:id="2" w:name="_Toc498605948"/>
      <w:bookmarkEnd w:id="0"/>
    </w:p>
    <w:p w14:paraId="05D78414" w14:textId="4C328827" w:rsidR="00774010" w:rsidRPr="003D2507" w:rsidRDefault="00774010" w:rsidP="00774010">
      <w:pPr>
        <w:suppressAutoHyphens/>
        <w:spacing w:after="0" w:line="240" w:lineRule="auto"/>
        <w:jc w:val="center"/>
        <w:outlineLvl w:val="1"/>
        <w:rPr>
          <w:rFonts w:ascii="Arial Narrow" w:eastAsia="Times New Roman" w:hAnsi="Arial Narrow" w:cs="Times New Roman"/>
          <w:b/>
          <w:kern w:val="0"/>
          <w:sz w:val="24"/>
          <w:szCs w:val="24"/>
          <w:lang w:eastAsia="fr-FR"/>
          <w14:ligatures w14:val="none"/>
        </w:rPr>
      </w:pPr>
      <w:r w:rsidRPr="003D2507">
        <w:rPr>
          <w:rFonts w:ascii="Arial Narrow" w:eastAsia="Times New Roman" w:hAnsi="Arial Narrow" w:cs="Times New Roman"/>
          <w:b/>
          <w:kern w:val="0"/>
          <w:sz w:val="24"/>
          <w:szCs w:val="24"/>
          <w:lang w:eastAsia="fr-FR"/>
          <w14:ligatures w14:val="none"/>
        </w:rPr>
        <w:t xml:space="preserve">Avis d’Appel </w:t>
      </w:r>
      <w:bookmarkEnd w:id="2"/>
      <w:r>
        <w:rPr>
          <w:rFonts w:ascii="Arial Narrow" w:eastAsia="Times New Roman" w:hAnsi="Arial Narrow" w:cs="Times New Roman"/>
          <w:b/>
          <w:kern w:val="0"/>
          <w:sz w:val="24"/>
          <w:szCs w:val="24"/>
          <w:lang w:eastAsia="fr-FR"/>
          <w14:ligatures w14:val="none"/>
        </w:rPr>
        <w:t>Ouvert National</w:t>
      </w:r>
    </w:p>
    <w:p w14:paraId="362E98A7" w14:textId="77777777" w:rsidR="00250F3B" w:rsidRPr="00250F3B" w:rsidRDefault="00250F3B" w:rsidP="00774010">
      <w:pPr>
        <w:spacing w:after="0" w:line="240" w:lineRule="auto"/>
        <w:ind w:left="705" w:hanging="705"/>
        <w:jc w:val="center"/>
        <w:rPr>
          <w:rFonts w:ascii="Times New Roman" w:eastAsia="Calibri" w:hAnsi="Times New Roman" w:cs="Times New Roman"/>
          <w:b/>
          <w:kern w:val="0"/>
          <w:sz w:val="24"/>
          <w:szCs w:val="24"/>
          <w14:ligatures w14:val="none"/>
        </w:rPr>
      </w:pPr>
      <w:r w:rsidRPr="00250F3B">
        <w:rPr>
          <w:rFonts w:ascii="Times New Roman" w:eastAsia="Calibri" w:hAnsi="Times New Roman" w:cs="Times New Roman"/>
          <w:b/>
          <w:kern w:val="0"/>
          <w:sz w:val="24"/>
          <w:szCs w:val="24"/>
          <w14:ligatures w14:val="none"/>
        </w:rPr>
        <w:t>Société Malienne de Transmission et de Diffusion (SMTD-SA)</w:t>
      </w:r>
    </w:p>
    <w:bookmarkEnd w:id="1"/>
    <w:p w14:paraId="72A7E8EA" w14:textId="77777777" w:rsidR="000500BF" w:rsidRPr="000500BF" w:rsidRDefault="000500BF" w:rsidP="000500BF">
      <w:pPr>
        <w:jc w:val="center"/>
        <w:rPr>
          <w:rFonts w:ascii="Times New Roman" w:eastAsia="Calibri" w:hAnsi="Times New Roman" w:cs="Times New Roman"/>
          <w:b/>
          <w:kern w:val="0"/>
          <w14:ligatures w14:val="none"/>
        </w:rPr>
      </w:pPr>
      <w:r w:rsidRPr="000500BF">
        <w:rPr>
          <w:rFonts w:ascii="Times New Roman" w:eastAsia="Calibri" w:hAnsi="Times New Roman" w:cs="Times New Roman"/>
          <w:b/>
          <w:kern w:val="0"/>
          <w14:ligatures w14:val="none"/>
        </w:rPr>
        <w:t>AAO : 007-DFC-SMTD-SA-2026</w:t>
      </w:r>
    </w:p>
    <w:p w14:paraId="0A53B4ED" w14:textId="29615E9A" w:rsidR="000500BF" w:rsidRPr="000500BF" w:rsidRDefault="000500BF" w:rsidP="000500BF">
      <w:pPr>
        <w:numPr>
          <w:ilvl w:val="0"/>
          <w:numId w:val="1"/>
        </w:numPr>
        <w:spacing w:line="276" w:lineRule="auto"/>
        <w:contextualSpacing/>
        <w:jc w:val="both"/>
        <w:rPr>
          <w:rFonts w:ascii="Times New Roman" w:eastAsia="Calibri" w:hAnsi="Times New Roman" w:cs="Times New Roman"/>
          <w:kern w:val="0"/>
          <w:sz w:val="24"/>
          <w:szCs w:val="24"/>
          <w14:ligatures w14:val="none"/>
        </w:rPr>
      </w:pPr>
      <w:bookmarkStart w:id="3" w:name="_Hlk186454978"/>
      <w:r w:rsidRPr="000500BF">
        <w:rPr>
          <w:rFonts w:ascii="Times New Roman" w:eastAsia="Calibri" w:hAnsi="Times New Roman" w:cs="Times New Roman"/>
          <w:kern w:val="0"/>
          <w:sz w:val="24"/>
          <w:szCs w:val="24"/>
          <w14:ligatures w14:val="none"/>
        </w:rPr>
        <w:t xml:space="preserve">La Société Malienne de Transmission et de Diffusion (SMTD-SA) </w:t>
      </w:r>
      <w:bookmarkEnd w:id="3"/>
      <w:r w:rsidRPr="000500BF">
        <w:rPr>
          <w:rFonts w:ascii="Times New Roman" w:eastAsia="Calibri" w:hAnsi="Times New Roman" w:cs="Times New Roman"/>
          <w:kern w:val="0"/>
          <w:sz w:val="24"/>
          <w:szCs w:val="24"/>
          <w14:ligatures w14:val="none"/>
        </w:rPr>
        <w:t xml:space="preserve">dispose des fonds propres sur son budget, exercice 2026 et à l’intention d’utiliser une partie de ces fonds pour effectuer des paiements au titre du marché relatif </w:t>
      </w:r>
      <w:r w:rsidRPr="000500BF">
        <w:rPr>
          <w:rFonts w:ascii="Times New Roman" w:eastAsia="Calibri" w:hAnsi="Times New Roman" w:cs="Times New Roman"/>
          <w:b/>
          <w:bCs/>
          <w:kern w:val="0"/>
          <w:sz w:val="24"/>
          <w:szCs w:val="24"/>
          <w14:ligatures w14:val="none"/>
        </w:rPr>
        <w:t>à</w:t>
      </w:r>
      <w:bookmarkStart w:id="4" w:name="_Hlk189217589"/>
      <w:r w:rsidRPr="000500BF">
        <w:rPr>
          <w:rFonts w:ascii="Times New Roman" w:eastAsia="Calibri" w:hAnsi="Times New Roman" w:cs="Times New Roman"/>
          <w:b/>
          <w:bCs/>
          <w:kern w:val="0"/>
          <w:sz w:val="24"/>
          <w:szCs w:val="24"/>
          <w14:ligatures w14:val="none"/>
        </w:rPr>
        <w:t xml:space="preserve"> l’achat de matériels informatiques au compte de la SMTD-SA</w:t>
      </w:r>
      <w:r w:rsidRPr="000500BF">
        <w:rPr>
          <w:rFonts w:ascii="Times New Roman" w:eastAsia="Calibri" w:hAnsi="Times New Roman" w:cs="Times New Roman"/>
          <w:b/>
          <w:kern w:val="0"/>
          <w:sz w:val="24"/>
          <w:szCs w:val="24"/>
          <w14:ligatures w14:val="none"/>
        </w:rPr>
        <w:t>.</w:t>
      </w:r>
      <w:bookmarkEnd w:id="4"/>
    </w:p>
    <w:p w14:paraId="5A8C441F" w14:textId="59CD01D2" w:rsidR="000500BF" w:rsidRPr="000500BF" w:rsidRDefault="000500BF" w:rsidP="000500BF">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 xml:space="preserve">La Société Malienne de Transmission et de Diffusion (SMTD-SA) sollicite des offres fermées de la part de candidats éligibles et répondant aux qualifications requises pour </w:t>
      </w:r>
      <w:r w:rsidRPr="000500BF">
        <w:rPr>
          <w:rFonts w:ascii="Times New Roman" w:eastAsia="Calibri" w:hAnsi="Times New Roman" w:cs="Times New Roman"/>
          <w:b/>
          <w:bCs/>
          <w:color w:val="000000"/>
          <w:kern w:val="0"/>
          <w:sz w:val="24"/>
          <w:szCs w:val="24"/>
          <w14:ligatures w14:val="none"/>
        </w:rPr>
        <w:t>l’achat de matériels informatiques au compte de la SMTD-SA</w:t>
      </w:r>
      <w:r w:rsidRPr="000500BF">
        <w:rPr>
          <w:rFonts w:ascii="Times New Roman" w:eastAsia="Calibri" w:hAnsi="Times New Roman" w:cs="Times New Roman"/>
          <w:b/>
          <w:kern w:val="0"/>
          <w:sz w:val="24"/>
          <w:szCs w:val="24"/>
          <w14:ligatures w14:val="none"/>
        </w:rPr>
        <w:t>.</w:t>
      </w:r>
    </w:p>
    <w:p w14:paraId="521E37E5" w14:textId="77777777" w:rsidR="000500BF" w:rsidRPr="000500BF" w:rsidRDefault="000500BF" w:rsidP="000500BF">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La passation du Marché sera conduite par Appel d’offres ouvert national tel que défini dans le Code des Marchés publics à l’article 50 et ouvert à tous les candidats éligibles.</w:t>
      </w:r>
    </w:p>
    <w:p w14:paraId="4F45574A" w14:textId="2496BA51" w:rsidR="000500BF" w:rsidRPr="000500BF" w:rsidRDefault="000500BF" w:rsidP="000500BF">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 xml:space="preserve">Les candidats intéressés peuvent obtenir des informations auprès de la Société Malienne de Transmission et de Diffusion (SMTD-SA), personne responsable : Mme TOURE Aïssata SOW, tél : 76 41 66 16, E-mail : </w:t>
      </w:r>
      <w:hyperlink r:id="rId7" w:history="1">
        <w:r w:rsidRPr="000500BF">
          <w:rPr>
            <w:rFonts w:ascii="Times New Roman" w:eastAsia="Calibri" w:hAnsi="Times New Roman" w:cs="Times New Roman"/>
            <w:color w:val="0563C1"/>
            <w:kern w:val="0"/>
            <w:sz w:val="24"/>
            <w:szCs w:val="24"/>
            <w:u w:val="single"/>
            <w14:ligatures w14:val="none"/>
          </w:rPr>
          <w:t>aissata.sow@smtd.ml</w:t>
        </w:r>
      </w:hyperlink>
      <w:r w:rsidRPr="000500BF">
        <w:rPr>
          <w:rFonts w:ascii="Times New Roman" w:eastAsia="Calibri" w:hAnsi="Times New Roman" w:cs="Times New Roman"/>
          <w:kern w:val="0"/>
          <w:sz w:val="24"/>
          <w:szCs w:val="24"/>
          <w14:ligatures w14:val="none"/>
        </w:rPr>
        <w:t xml:space="preserve"> et prendre connaissance des documents d’Appel d’offres à l’adresse mentionnée ci-après : </w:t>
      </w:r>
      <w:bookmarkStart w:id="5" w:name="_Hlk186458173"/>
      <w:r w:rsidRPr="000500BF">
        <w:rPr>
          <w:rFonts w:ascii="Times New Roman" w:eastAsia="Calibri" w:hAnsi="Times New Roman" w:cs="Times New Roman"/>
          <w:kern w:val="0"/>
          <w:sz w:val="24"/>
          <w:szCs w:val="24"/>
          <w14:ligatures w14:val="none"/>
        </w:rPr>
        <w:t xml:space="preserve">Société Malienne de Transmission et de Diffusion (SMTD-SA), </w:t>
      </w:r>
      <w:bookmarkStart w:id="6" w:name="_Hlk189217645"/>
      <w:r w:rsidRPr="000500BF">
        <w:rPr>
          <w:rFonts w:ascii="Times New Roman" w:eastAsia="Calibri" w:hAnsi="Times New Roman" w:cs="Times New Roman"/>
          <w:kern w:val="0"/>
          <w:sz w:val="24"/>
          <w:szCs w:val="24"/>
          <w14:ligatures w14:val="none"/>
        </w:rPr>
        <w:t xml:space="preserve">Centre Emetteur de Kati, Tél : +223 20 70 81 71/ 76 41 66 16 </w:t>
      </w:r>
      <w:bookmarkEnd w:id="5"/>
      <w:bookmarkEnd w:id="6"/>
      <w:r w:rsidRPr="000500BF">
        <w:rPr>
          <w:rFonts w:ascii="Times New Roman" w:eastAsia="Calibri" w:hAnsi="Times New Roman" w:cs="Times New Roman"/>
          <w:kern w:val="0"/>
          <w:sz w:val="24"/>
          <w:szCs w:val="24"/>
          <w14:ligatures w14:val="none"/>
        </w:rPr>
        <w:t>de du lundi au vendredi de 08 heures 00 mn à 16 heures.</w:t>
      </w:r>
    </w:p>
    <w:p w14:paraId="5A043469" w14:textId="195C8B9B" w:rsidR="000500BF" w:rsidRPr="000500BF" w:rsidRDefault="000500BF" w:rsidP="000500BF">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 xml:space="preserve">Les exigences en matière de qualifications sont : </w:t>
      </w:r>
    </w:p>
    <w:p w14:paraId="6E5B7FFA" w14:textId="77777777" w:rsidR="000500BF" w:rsidRPr="000500BF" w:rsidRDefault="000500BF" w:rsidP="000500BF">
      <w:pPr>
        <w:tabs>
          <w:tab w:val="right" w:pos="7272"/>
        </w:tabs>
        <w:spacing w:line="276" w:lineRule="auto"/>
        <w:ind w:left="720"/>
        <w:contextualSpacing/>
        <w:jc w:val="both"/>
        <w:rPr>
          <w:rFonts w:ascii="Times New Roman" w:eastAsia="Calibri" w:hAnsi="Times New Roman" w:cs="Times New Roman"/>
          <w:b/>
          <w:kern w:val="0"/>
          <w:sz w:val="24"/>
          <w:szCs w:val="24"/>
          <w:u w:val="single"/>
          <w14:ligatures w14:val="none"/>
        </w:rPr>
      </w:pPr>
      <w:r w:rsidRPr="000500BF">
        <w:rPr>
          <w:rFonts w:ascii="Times New Roman" w:eastAsia="Calibri" w:hAnsi="Times New Roman" w:cs="Times New Roman"/>
          <w:b/>
          <w:kern w:val="0"/>
          <w:sz w:val="24"/>
          <w:szCs w:val="24"/>
          <w:u w:val="single"/>
          <w14:ligatures w14:val="none"/>
        </w:rPr>
        <w:t xml:space="preserve">Capacité financière : </w:t>
      </w:r>
    </w:p>
    <w:p w14:paraId="47497FDF" w14:textId="77777777" w:rsidR="000500BF" w:rsidRPr="000500BF" w:rsidRDefault="000500BF" w:rsidP="000500BF">
      <w:pPr>
        <w:spacing w:after="200" w:line="276" w:lineRule="auto"/>
        <w:ind w:left="540"/>
        <w:jc w:val="both"/>
        <w:rPr>
          <w:rFonts w:ascii="Times New Roman" w:eastAsia="Calibri" w:hAnsi="Times New Roman" w:cs="Times New Roman"/>
          <w:i/>
          <w:iCs/>
          <w:kern w:val="0"/>
          <w:sz w:val="24"/>
          <w:szCs w:val="24"/>
          <w14:ligatures w14:val="none"/>
        </w:rPr>
      </w:pPr>
      <w:r w:rsidRPr="000500BF">
        <w:rPr>
          <w:rFonts w:ascii="Times New Roman" w:eastAsia="Calibri" w:hAnsi="Times New Roman" w:cs="Times New Roman"/>
          <w:kern w:val="0"/>
          <w:sz w:val="24"/>
          <w:szCs w:val="24"/>
          <w14:ligatures w14:val="none"/>
        </w:rPr>
        <w:t xml:space="preserve">Le Soumissionnaire doit fournir la preuve écrite qu’il satisfait aux exigences ci-après : </w:t>
      </w:r>
    </w:p>
    <w:p w14:paraId="69BB7722" w14:textId="77777777" w:rsidR="000500BF" w:rsidRPr="000500BF" w:rsidRDefault="000500BF" w:rsidP="000500BF">
      <w:pPr>
        <w:numPr>
          <w:ilvl w:val="0"/>
          <w:numId w:val="3"/>
        </w:numPr>
        <w:spacing w:after="200" w:line="276" w:lineRule="auto"/>
        <w:ind w:left="927"/>
        <w:contextualSpacing/>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 xml:space="preserve">Un chiffre d’affaires moyen des années 2023, 2024 et 2025 au moins égal à </w:t>
      </w:r>
      <w:r w:rsidRPr="000500BF">
        <w:rPr>
          <w:rFonts w:ascii="Times New Roman" w:eastAsia="Calibri" w:hAnsi="Times New Roman" w:cs="Times New Roman"/>
          <w:b/>
          <w:bCs/>
          <w:kern w:val="0"/>
          <w:sz w:val="24"/>
          <w:szCs w:val="24"/>
          <w14:ligatures w14:val="none"/>
        </w:rPr>
        <w:t xml:space="preserve">Deux cents (200 000 000) de FCFA </w:t>
      </w:r>
      <w:r w:rsidRPr="000500BF">
        <w:rPr>
          <w:rFonts w:ascii="Times New Roman" w:eastAsia="Calibri" w:hAnsi="Times New Roman" w:cs="Times New Roman"/>
          <w:kern w:val="0"/>
          <w:sz w:val="24"/>
          <w:szCs w:val="24"/>
          <w14:ligatures w14:val="none"/>
        </w:rPr>
        <w:t>;</w:t>
      </w:r>
    </w:p>
    <w:p w14:paraId="57D64D7C" w14:textId="77777777" w:rsidR="000500BF" w:rsidRPr="000500BF" w:rsidRDefault="000500BF" w:rsidP="000500BF">
      <w:pPr>
        <w:numPr>
          <w:ilvl w:val="0"/>
          <w:numId w:val="3"/>
        </w:numPr>
        <w:spacing w:after="200" w:line="276" w:lineRule="auto"/>
        <w:ind w:left="927"/>
        <w:contextualSpacing/>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Les bilans, extraits de bilans et comptes d’exploitations des années 2023, 2024 et 2025 certifiés par un expert-comptable ou attestés par un comptable agréé inscrit à l’ordre. Sur ces bilans, doit figurer la mention suivante apposée par le service compétent des impôts « Bilans ou extrait de bilans conforme aux déclarations souscrite au service des impôts ».</w:t>
      </w:r>
    </w:p>
    <w:p w14:paraId="53676ABB" w14:textId="77777777" w:rsidR="000500BF" w:rsidRPr="000500BF" w:rsidRDefault="000500BF" w:rsidP="000500BF">
      <w:pPr>
        <w:numPr>
          <w:ilvl w:val="0"/>
          <w:numId w:val="3"/>
        </w:numPr>
        <w:spacing w:after="200" w:line="276" w:lineRule="auto"/>
        <w:ind w:left="927"/>
        <w:contextualSpacing/>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 xml:space="preserve">Les sociétés nouvellement créées </w:t>
      </w:r>
      <w:r w:rsidRPr="000500BF">
        <w:rPr>
          <w:rFonts w:ascii="Times New Roman" w:eastAsia="Times New Roman" w:hAnsi="Times New Roman" w:cs="Times New Roman"/>
          <w:bCs/>
          <w:kern w:val="0"/>
          <w:sz w:val="24"/>
          <w:szCs w:val="24"/>
          <w:lang w:eastAsia="fr-FR"/>
          <w14:ligatures w14:val="none"/>
        </w:rPr>
        <w:t>doivent fournir une attestation bancaire de disponibilité de fonds ou d’engagement à financer le marché (ligne de crédit)</w:t>
      </w:r>
      <w:r w:rsidRPr="000500BF">
        <w:rPr>
          <w:rFonts w:ascii="Times New Roman" w:eastAsia="Times New Roman" w:hAnsi="Times New Roman" w:cs="Times New Roman"/>
          <w:b/>
          <w:kern w:val="0"/>
          <w:sz w:val="24"/>
          <w:szCs w:val="24"/>
          <w:lang w:eastAsia="fr-FR"/>
          <w14:ligatures w14:val="none"/>
        </w:rPr>
        <w:t xml:space="preserve"> </w:t>
      </w:r>
      <w:r w:rsidRPr="000500BF">
        <w:rPr>
          <w:rFonts w:ascii="Times New Roman" w:eastAsia="Calibri" w:hAnsi="Times New Roman" w:cs="Times New Roman"/>
          <w:kern w:val="0"/>
          <w:sz w:val="24"/>
          <w:szCs w:val="24"/>
          <w14:ligatures w14:val="none"/>
        </w:rPr>
        <w:t xml:space="preserve">d’un montant au moins égal à </w:t>
      </w:r>
      <w:r w:rsidRPr="000500BF">
        <w:rPr>
          <w:rFonts w:ascii="Times New Roman" w:eastAsia="Calibri" w:hAnsi="Times New Roman" w:cs="Times New Roman"/>
          <w:b/>
          <w:bCs/>
          <w:kern w:val="0"/>
          <w:sz w:val="24"/>
          <w:szCs w:val="24"/>
          <w14:ligatures w14:val="none"/>
        </w:rPr>
        <w:t>trois cent millions (300.000.000) FCFA</w:t>
      </w:r>
      <w:r w:rsidRPr="000500BF">
        <w:rPr>
          <w:rFonts w:ascii="Times New Roman" w:eastAsia="Calibri" w:hAnsi="Times New Roman" w:cs="Times New Roman"/>
          <w:kern w:val="0"/>
          <w:sz w:val="24"/>
          <w:szCs w:val="24"/>
          <w14:ligatures w14:val="none"/>
        </w:rPr>
        <w:t xml:space="preserve"> ou son équivalent en monnaie librement convertible.</w:t>
      </w:r>
    </w:p>
    <w:p w14:paraId="41767C39" w14:textId="77777777" w:rsidR="000500BF" w:rsidRPr="000500BF" w:rsidRDefault="000500BF" w:rsidP="000500BF">
      <w:pPr>
        <w:spacing w:after="200" w:line="276" w:lineRule="auto"/>
        <w:jc w:val="both"/>
        <w:rPr>
          <w:rFonts w:ascii="Times New Roman" w:eastAsia="Calibri" w:hAnsi="Times New Roman" w:cs="Times New Roman"/>
          <w:b/>
          <w:bCs/>
          <w:kern w:val="0"/>
          <w:sz w:val="24"/>
          <w:szCs w:val="24"/>
          <w14:ligatures w14:val="none"/>
        </w:rPr>
      </w:pPr>
      <w:r w:rsidRPr="000500BF">
        <w:rPr>
          <w:rFonts w:ascii="Times New Roman" w:eastAsia="Calibri" w:hAnsi="Times New Roman" w:cs="Times New Roman"/>
          <w:b/>
          <w:bCs/>
          <w:kern w:val="0"/>
          <w:sz w:val="24"/>
          <w:szCs w:val="24"/>
          <w:u w:val="single"/>
          <w14:ligatures w14:val="none"/>
        </w:rPr>
        <w:t>NB</w:t>
      </w:r>
      <w:r w:rsidRPr="000500BF">
        <w:rPr>
          <w:rFonts w:ascii="Times New Roman" w:eastAsia="Calibri" w:hAnsi="Times New Roman" w:cs="Times New Roman"/>
          <w:kern w:val="0"/>
          <w:sz w:val="24"/>
          <w:szCs w:val="24"/>
          <w14:ligatures w14:val="none"/>
        </w:rPr>
        <w:t xml:space="preserve"> </w:t>
      </w:r>
      <w:r w:rsidRPr="000500BF">
        <w:rPr>
          <w:rFonts w:ascii="Times New Roman" w:eastAsia="Calibri" w:hAnsi="Times New Roman" w:cs="Times New Roman"/>
          <w:b/>
          <w:bCs/>
          <w:kern w:val="0"/>
          <w:sz w:val="24"/>
          <w:szCs w:val="24"/>
          <w14:ligatures w14:val="none"/>
        </w:rPr>
        <w:t xml:space="preserve">: Les sociétés nouvellement créées et dont la date d’établissement du premier bilan n’est pas arrivée à la date de dépôt des offres sont dispensées de la présentation des états financiers et de preuve des expériences similaires. Toutefois, pour l’appréciation des expériences, la candidature de ces sociétés sera examinée au regard des capacités </w:t>
      </w:r>
      <w:r w:rsidRPr="000500BF">
        <w:rPr>
          <w:rFonts w:ascii="Times New Roman" w:eastAsia="Calibri" w:hAnsi="Times New Roman" w:cs="Times New Roman"/>
          <w:b/>
          <w:bCs/>
          <w:kern w:val="0"/>
          <w:sz w:val="24"/>
          <w:szCs w:val="24"/>
          <w14:ligatures w14:val="none"/>
        </w:rPr>
        <w:lastRenderedPageBreak/>
        <w:t xml:space="preserve">professionnelles et techniques par le biais des expériences et références de leurs dirigeants ou collaborateurs. </w:t>
      </w:r>
    </w:p>
    <w:p w14:paraId="79886CF2" w14:textId="77777777" w:rsidR="000500BF" w:rsidRPr="000500BF" w:rsidRDefault="000500BF" w:rsidP="000500BF">
      <w:pPr>
        <w:spacing w:after="200" w:line="276" w:lineRule="auto"/>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b/>
          <w:bCs/>
          <w:kern w:val="0"/>
          <w:sz w:val="24"/>
          <w:szCs w:val="24"/>
          <w14:ligatures w14:val="none"/>
        </w:rPr>
        <w:t>Les dirigeants ou collaborateurs doivent disposer d’au moins du Diplôme D’Etudes fondamentales ou équivalent avec une expérience minimale de 3 ans dans la fourniture des matériels informatiques ou similaires.</w:t>
      </w:r>
    </w:p>
    <w:p w14:paraId="01C882BE" w14:textId="77777777" w:rsidR="000500BF" w:rsidRPr="000500BF" w:rsidRDefault="000500BF" w:rsidP="000500BF">
      <w:pPr>
        <w:spacing w:after="200" w:line="276" w:lineRule="auto"/>
        <w:ind w:left="540" w:hanging="540"/>
        <w:jc w:val="both"/>
        <w:rPr>
          <w:rFonts w:ascii="Times New Roman" w:eastAsia="Calibri" w:hAnsi="Times New Roman" w:cs="Times New Roman"/>
          <w:b/>
          <w:kern w:val="0"/>
          <w:sz w:val="24"/>
          <w:szCs w:val="24"/>
          <w14:ligatures w14:val="none"/>
        </w:rPr>
      </w:pPr>
      <w:r w:rsidRPr="000500BF">
        <w:rPr>
          <w:rFonts w:ascii="Times New Roman" w:eastAsia="Calibri" w:hAnsi="Times New Roman" w:cs="Times New Roman"/>
          <w:b/>
          <w:kern w:val="0"/>
          <w:sz w:val="24"/>
          <w:szCs w:val="24"/>
          <w:u w:val="single"/>
          <w14:ligatures w14:val="none"/>
        </w:rPr>
        <w:t>Capacité technique et expérience</w:t>
      </w:r>
      <w:r w:rsidRPr="000500BF">
        <w:rPr>
          <w:rFonts w:ascii="Times New Roman" w:eastAsia="Calibri" w:hAnsi="Times New Roman" w:cs="Times New Roman"/>
          <w:b/>
          <w:kern w:val="0"/>
          <w:sz w:val="24"/>
          <w:szCs w:val="24"/>
          <w14:ligatures w14:val="none"/>
        </w:rPr>
        <w:t> :</w:t>
      </w:r>
    </w:p>
    <w:p w14:paraId="044C6C33" w14:textId="77777777" w:rsidR="000500BF" w:rsidRPr="000500BF" w:rsidRDefault="000500BF" w:rsidP="000500BF">
      <w:pPr>
        <w:spacing w:after="200" w:line="276" w:lineRule="auto"/>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Le Soumissionnaire doit prouver, la documentation à l’appui qu’il satisfait aux exigences de capacité technique ci-après :</w:t>
      </w:r>
    </w:p>
    <w:p w14:paraId="02DF8459" w14:textId="77777777" w:rsidR="000500BF" w:rsidRPr="000500BF" w:rsidRDefault="000500BF" w:rsidP="000500BF">
      <w:pPr>
        <w:numPr>
          <w:ilvl w:val="0"/>
          <w:numId w:val="3"/>
        </w:numPr>
        <w:spacing w:after="200" w:line="276" w:lineRule="auto"/>
        <w:ind w:left="927"/>
        <w:contextualSpacing/>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Deux (02) expériences similaires d’une valeur moyenne de deux cent millions (200 000 000) de FCFA pour la période allant de 2021 à 2026 attestées par les procès-verbaux de réception et les copies des pages de garde et signature des marchés ou tout document émanant d’institutions publiques para publiques ou internationales permettant de justifier de sa capacité à exécuter le marché dans les règles de l’art.</w:t>
      </w:r>
    </w:p>
    <w:p w14:paraId="53E50E0F" w14:textId="77777777" w:rsidR="000500BF" w:rsidRPr="001134B4" w:rsidRDefault="000500BF" w:rsidP="000500BF">
      <w:pPr>
        <w:numPr>
          <w:ilvl w:val="0"/>
          <w:numId w:val="3"/>
        </w:numPr>
        <w:spacing w:after="200" w:line="276" w:lineRule="auto"/>
        <w:ind w:left="927"/>
        <w:contextualSpacing/>
        <w:jc w:val="both"/>
        <w:rPr>
          <w:rFonts w:ascii="Times New Roman" w:eastAsia="Calibri" w:hAnsi="Times New Roman" w:cs="Times New Roman"/>
          <w:kern w:val="0"/>
          <w:sz w:val="28"/>
          <w:szCs w:val="24"/>
          <w14:ligatures w14:val="none"/>
        </w:rPr>
      </w:pPr>
      <w:r w:rsidRPr="000500BF">
        <w:rPr>
          <w:rFonts w:ascii="Times New Roman" w:eastAsia="Calibri" w:hAnsi="Times New Roman" w:cs="Times New Roman"/>
          <w:kern w:val="0"/>
          <w:sz w:val="24"/>
          <w:szCs w:val="24"/>
          <w14:ligatures w14:val="none"/>
        </w:rPr>
        <w:t xml:space="preserve">On entend par expériences similaires, </w:t>
      </w:r>
      <w:r w:rsidRPr="001134B4">
        <w:rPr>
          <w:rFonts w:ascii="Times New Roman" w:eastAsia="Calibri" w:hAnsi="Times New Roman" w:cs="Times New Roman"/>
          <w:kern w:val="0"/>
          <w:sz w:val="24"/>
          <w:szCs w:val="24"/>
          <w14:ligatures w14:val="none"/>
        </w:rPr>
        <w:t>la fourniture de matériels informatiques.</w:t>
      </w:r>
    </w:p>
    <w:p w14:paraId="155927D4" w14:textId="77777777" w:rsidR="000500BF" w:rsidRPr="000500BF" w:rsidRDefault="000500BF" w:rsidP="000500BF">
      <w:pPr>
        <w:numPr>
          <w:ilvl w:val="0"/>
          <w:numId w:val="3"/>
        </w:numPr>
        <w:spacing w:after="200" w:line="276" w:lineRule="auto"/>
        <w:ind w:left="927"/>
        <w:contextualSpacing/>
        <w:jc w:val="both"/>
        <w:rPr>
          <w:rFonts w:ascii="Times New Roman" w:eastAsia="Calibri" w:hAnsi="Times New Roman" w:cs="Times New Roman"/>
          <w:kern w:val="0"/>
          <w:sz w:val="28"/>
          <w:szCs w:val="24"/>
          <w14:ligatures w14:val="none"/>
        </w:rPr>
      </w:pPr>
      <w:r w:rsidRPr="000500BF">
        <w:rPr>
          <w:rFonts w:ascii="Times New Roman" w:eastAsia="Calibri" w:hAnsi="Times New Roman" w:cs="Times New Roman"/>
          <w:kern w:val="0"/>
          <w:sz w:val="24"/>
          <w:szCs w:val="24"/>
          <w14:ligatures w14:val="none"/>
        </w:rPr>
        <w:t>Les marchés similaires émanant des institutions internationales, ne disposant pas de siège au Mali, ne permettant pas de vérifier l’authenticité de ces marchés ne seront pas acceptées.</w:t>
      </w:r>
      <w:r w:rsidRPr="000500BF">
        <w:rPr>
          <w:rFonts w:ascii="Times New Roman" w:eastAsia="Calibri" w:hAnsi="Times New Roman" w:cs="Times New Roman"/>
          <w:kern w:val="0"/>
          <w:sz w:val="28"/>
          <w:szCs w:val="24"/>
          <w14:ligatures w14:val="none"/>
        </w:rPr>
        <w:t xml:space="preserve"> </w:t>
      </w:r>
    </w:p>
    <w:p w14:paraId="1859B374" w14:textId="77777777" w:rsidR="000500BF" w:rsidRPr="000500BF" w:rsidRDefault="000500BF" w:rsidP="000500BF">
      <w:pPr>
        <w:tabs>
          <w:tab w:val="right" w:pos="7254"/>
        </w:tabs>
        <w:spacing w:after="0" w:line="240" w:lineRule="auto"/>
        <w:jc w:val="both"/>
        <w:rPr>
          <w:rFonts w:ascii="Times New Roman" w:eastAsia="Times New Roman" w:hAnsi="Times New Roman" w:cs="Times New Roman"/>
          <w:kern w:val="0"/>
          <w:sz w:val="24"/>
          <w:szCs w:val="24"/>
          <w:lang w:eastAsia="fr-FR"/>
          <w14:ligatures w14:val="none"/>
        </w:rPr>
      </w:pPr>
      <w:r w:rsidRPr="000500BF">
        <w:rPr>
          <w:rFonts w:ascii="Times New Roman" w:eastAsia="Times New Roman" w:hAnsi="Times New Roman" w:cs="Times New Roman"/>
          <w:kern w:val="0"/>
          <w:sz w:val="24"/>
          <w:szCs w:val="24"/>
          <w:lang w:eastAsia="fr-FR"/>
          <w14:ligatures w14:val="none"/>
        </w:rPr>
        <w:t xml:space="preserve">Le Soumissionnaire devra joindre à son offre les autres documents suivants : </w:t>
      </w:r>
    </w:p>
    <w:p w14:paraId="44462EE6" w14:textId="77777777" w:rsidR="000500BF" w:rsidRPr="000500BF" w:rsidRDefault="000500BF" w:rsidP="000500BF">
      <w:pPr>
        <w:numPr>
          <w:ilvl w:val="0"/>
          <w:numId w:val="5"/>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0500BF">
        <w:rPr>
          <w:rFonts w:ascii="Times New Roman" w:eastAsia="Calibri" w:hAnsi="Times New Roman" w:cs="Times New Roman"/>
          <w:kern w:val="0"/>
          <w:sz w:val="24"/>
          <w:szCs w:val="24"/>
          <w14:ligatures w14:val="none"/>
        </w:rPr>
        <w:t>le</w:t>
      </w:r>
      <w:proofErr w:type="gramEnd"/>
      <w:r w:rsidRPr="000500BF">
        <w:rPr>
          <w:rFonts w:ascii="Times New Roman" w:eastAsia="Calibri" w:hAnsi="Times New Roman" w:cs="Times New Roman"/>
          <w:kern w:val="0"/>
          <w:sz w:val="24"/>
          <w:szCs w:val="24"/>
          <w14:ligatures w14:val="none"/>
        </w:rPr>
        <w:t xml:space="preserve"> registre du commerce original ou copie certifiée conforme à l’original ;</w:t>
      </w:r>
    </w:p>
    <w:p w14:paraId="53820B84" w14:textId="77777777" w:rsidR="000500BF" w:rsidRPr="000500BF" w:rsidRDefault="000500BF" w:rsidP="000500BF">
      <w:pPr>
        <w:numPr>
          <w:ilvl w:val="0"/>
          <w:numId w:val="5"/>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0500BF">
        <w:rPr>
          <w:rFonts w:ascii="Times New Roman" w:eastAsia="Calibri" w:hAnsi="Times New Roman" w:cs="Times New Roman"/>
          <w:kern w:val="0"/>
          <w:sz w:val="24"/>
          <w:szCs w:val="24"/>
          <w14:ligatures w14:val="none"/>
        </w:rPr>
        <w:t>le</w:t>
      </w:r>
      <w:proofErr w:type="gramEnd"/>
      <w:r w:rsidRPr="000500BF">
        <w:rPr>
          <w:rFonts w:ascii="Times New Roman" w:eastAsia="Calibri" w:hAnsi="Times New Roman" w:cs="Times New Roman"/>
          <w:kern w:val="0"/>
          <w:sz w:val="24"/>
          <w:szCs w:val="24"/>
          <w14:ligatures w14:val="none"/>
        </w:rPr>
        <w:t xml:space="preserve"> certificat de non faillite original ou copie certifiée conforme à l’original datant de moins trois mois ;</w:t>
      </w:r>
    </w:p>
    <w:p w14:paraId="3F009840" w14:textId="77777777" w:rsidR="000500BF" w:rsidRPr="000500BF" w:rsidRDefault="000500BF" w:rsidP="000500BF">
      <w:pPr>
        <w:numPr>
          <w:ilvl w:val="0"/>
          <w:numId w:val="5"/>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0500BF">
        <w:rPr>
          <w:rFonts w:ascii="Times New Roman" w:eastAsia="Calibri" w:hAnsi="Times New Roman" w:cs="Times New Roman"/>
          <w:kern w:val="0"/>
          <w:sz w:val="24"/>
          <w:szCs w:val="24"/>
          <w14:ligatures w14:val="none"/>
        </w:rPr>
        <w:t>le</w:t>
      </w:r>
      <w:proofErr w:type="gramEnd"/>
      <w:r w:rsidRPr="000500BF">
        <w:rPr>
          <w:rFonts w:ascii="Times New Roman" w:eastAsia="Calibri" w:hAnsi="Times New Roman" w:cs="Times New Roman"/>
          <w:kern w:val="0"/>
          <w:sz w:val="24"/>
          <w:szCs w:val="24"/>
          <w14:ligatures w14:val="none"/>
        </w:rPr>
        <w:t xml:space="preserve"> quitus fiscal ou copie certifiée conforme à l’orignal ;</w:t>
      </w:r>
    </w:p>
    <w:p w14:paraId="14DDAC2A" w14:textId="77777777" w:rsidR="000500BF" w:rsidRPr="000500BF" w:rsidRDefault="000500BF" w:rsidP="000500BF">
      <w:pPr>
        <w:numPr>
          <w:ilvl w:val="0"/>
          <w:numId w:val="5"/>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0500BF">
        <w:rPr>
          <w:rFonts w:ascii="Times New Roman" w:eastAsia="Calibri" w:hAnsi="Times New Roman" w:cs="Times New Roman"/>
          <w:kern w:val="0"/>
          <w:sz w:val="24"/>
          <w:szCs w:val="24"/>
          <w14:ligatures w14:val="none"/>
        </w:rPr>
        <w:t>le</w:t>
      </w:r>
      <w:proofErr w:type="gramEnd"/>
      <w:r w:rsidRPr="000500BF">
        <w:rPr>
          <w:rFonts w:ascii="Times New Roman" w:eastAsia="Calibri" w:hAnsi="Times New Roman" w:cs="Times New Roman"/>
          <w:kern w:val="0"/>
          <w:sz w:val="24"/>
          <w:szCs w:val="24"/>
          <w14:ligatures w14:val="none"/>
        </w:rPr>
        <w:t xml:space="preserve"> numéro d’identification fiscale certifié conforme à l’original.</w:t>
      </w:r>
    </w:p>
    <w:p w14:paraId="172283BA" w14:textId="77777777" w:rsidR="000500BF" w:rsidRPr="000500BF" w:rsidRDefault="000500BF" w:rsidP="000500BF">
      <w:pPr>
        <w:suppressAutoHyphens/>
        <w:spacing w:after="0" w:line="240" w:lineRule="auto"/>
        <w:ind w:left="360"/>
        <w:jc w:val="both"/>
        <w:rPr>
          <w:rFonts w:ascii="Times New Roman" w:eastAsia="Calibri" w:hAnsi="Times New Roman" w:cs="Times New Roman"/>
          <w:kern w:val="0"/>
          <w:sz w:val="24"/>
          <w:szCs w:val="24"/>
          <w14:ligatures w14:val="none"/>
        </w:rPr>
      </w:pPr>
    </w:p>
    <w:p w14:paraId="22244074" w14:textId="77777777" w:rsidR="000500BF" w:rsidRPr="000500BF" w:rsidRDefault="000500BF" w:rsidP="000500BF">
      <w:pPr>
        <w:tabs>
          <w:tab w:val="right" w:pos="7254"/>
        </w:tabs>
        <w:spacing w:after="0" w:line="240" w:lineRule="auto"/>
        <w:jc w:val="both"/>
        <w:rPr>
          <w:rFonts w:ascii="Times New Roman" w:eastAsia="Calibri" w:hAnsi="Times New Roman" w:cs="Times New Roman"/>
          <w:b/>
          <w:kern w:val="0"/>
          <w:sz w:val="24"/>
          <w:szCs w:val="24"/>
          <w14:ligatures w14:val="none"/>
        </w:rPr>
      </w:pPr>
      <w:r w:rsidRPr="000500BF">
        <w:rPr>
          <w:rFonts w:ascii="Times New Roman" w:eastAsia="Calibri" w:hAnsi="Times New Roman" w:cs="Times New Roman"/>
          <w:b/>
          <w:kern w:val="0"/>
          <w:sz w:val="24"/>
          <w:szCs w:val="24"/>
          <w:u w:val="single"/>
          <w14:ligatures w14:val="none"/>
        </w:rPr>
        <w:t>NB</w:t>
      </w:r>
      <w:r w:rsidRPr="000500BF">
        <w:rPr>
          <w:rFonts w:ascii="Times New Roman" w:eastAsia="Calibri" w:hAnsi="Times New Roman" w:cs="Times New Roman"/>
          <w:b/>
          <w:kern w:val="0"/>
          <w:sz w:val="24"/>
          <w:szCs w:val="24"/>
          <w14:ligatures w14:val="none"/>
        </w:rPr>
        <w:t> : la non fourniture ou la fourniture non conforme de l'une des pièces citées ci-dessus équivaut au rejet du dossier.</w:t>
      </w:r>
    </w:p>
    <w:p w14:paraId="63C9595C" w14:textId="77777777" w:rsidR="000500BF" w:rsidRPr="000500BF" w:rsidRDefault="000500BF" w:rsidP="000500BF">
      <w:pPr>
        <w:numPr>
          <w:ilvl w:val="0"/>
          <w:numId w:val="4"/>
        </w:numPr>
        <w:suppressAutoHyphens/>
        <w:spacing w:after="0" w:line="240" w:lineRule="auto"/>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Les pièces à fournir obligatoirement par l’attributaire provisoire dans un délai de deux jours conformément aux dispositions de l’article 4.3 de l’arrêté n° 2015-3721/MEF-SG du 22 octobre 2015 fixant les modalités d’application du Décret n° 2015-0604/P-RM du 22 septembre 2015, portant code des marchés publics et des délégations de service public sont :</w:t>
      </w:r>
    </w:p>
    <w:p w14:paraId="3E76199B" w14:textId="77777777" w:rsidR="000500BF" w:rsidRPr="000500BF" w:rsidRDefault="000500BF" w:rsidP="000500BF">
      <w:pPr>
        <w:numPr>
          <w:ilvl w:val="0"/>
          <w:numId w:val="6"/>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0500BF">
        <w:rPr>
          <w:rFonts w:ascii="Times New Roman" w:eastAsia="Calibri" w:hAnsi="Times New Roman" w:cs="Times New Roman"/>
          <w:kern w:val="0"/>
          <w:sz w:val="24"/>
          <w:szCs w:val="24"/>
          <w14:ligatures w14:val="none"/>
        </w:rPr>
        <w:t>la</w:t>
      </w:r>
      <w:proofErr w:type="gramEnd"/>
      <w:r w:rsidRPr="000500BF">
        <w:rPr>
          <w:rFonts w:ascii="Times New Roman" w:eastAsia="Calibri" w:hAnsi="Times New Roman" w:cs="Times New Roman"/>
          <w:kern w:val="0"/>
          <w:sz w:val="24"/>
          <w:szCs w:val="24"/>
          <w14:ligatures w14:val="none"/>
        </w:rPr>
        <w:t xml:space="preserve"> carte d’identification fiscale ou sa photocopie certifiée conforme ;</w:t>
      </w:r>
    </w:p>
    <w:p w14:paraId="53C11A76" w14:textId="77777777" w:rsidR="000500BF" w:rsidRPr="000500BF" w:rsidRDefault="000500BF" w:rsidP="000500BF">
      <w:pPr>
        <w:numPr>
          <w:ilvl w:val="0"/>
          <w:numId w:val="6"/>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0500BF">
        <w:rPr>
          <w:rFonts w:ascii="Times New Roman" w:eastAsia="Calibri" w:hAnsi="Times New Roman" w:cs="Times New Roman"/>
          <w:kern w:val="0"/>
          <w:sz w:val="24"/>
          <w:szCs w:val="24"/>
          <w14:ligatures w14:val="none"/>
        </w:rPr>
        <w:t>l’attestation</w:t>
      </w:r>
      <w:proofErr w:type="gramEnd"/>
      <w:r w:rsidRPr="000500BF">
        <w:rPr>
          <w:rFonts w:ascii="Times New Roman" w:eastAsia="Calibri" w:hAnsi="Times New Roman" w:cs="Times New Roman"/>
          <w:kern w:val="0"/>
          <w:sz w:val="24"/>
          <w:szCs w:val="24"/>
          <w14:ligatures w14:val="none"/>
        </w:rPr>
        <w:t xml:space="preserve"> de l’INPS ou sa photocopie certifiée conforme ;</w:t>
      </w:r>
    </w:p>
    <w:p w14:paraId="322101D3" w14:textId="77777777" w:rsidR="000500BF" w:rsidRPr="000500BF" w:rsidRDefault="000500BF" w:rsidP="000500BF">
      <w:pPr>
        <w:numPr>
          <w:ilvl w:val="0"/>
          <w:numId w:val="6"/>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0500BF">
        <w:rPr>
          <w:rFonts w:ascii="Times New Roman" w:eastAsia="Calibri" w:hAnsi="Times New Roman" w:cs="Times New Roman"/>
          <w:kern w:val="0"/>
          <w:sz w:val="24"/>
          <w:szCs w:val="24"/>
          <w14:ligatures w14:val="none"/>
        </w:rPr>
        <w:t>l’attestation</w:t>
      </w:r>
      <w:proofErr w:type="gramEnd"/>
      <w:r w:rsidRPr="000500BF">
        <w:rPr>
          <w:rFonts w:ascii="Times New Roman" w:eastAsia="Calibri" w:hAnsi="Times New Roman" w:cs="Times New Roman"/>
          <w:kern w:val="0"/>
          <w:sz w:val="24"/>
          <w:szCs w:val="24"/>
          <w14:ligatures w14:val="none"/>
        </w:rPr>
        <w:t xml:space="preserve"> OMH ou sa photocopie certifiée conforme ;</w:t>
      </w:r>
    </w:p>
    <w:p w14:paraId="374FD724" w14:textId="77777777" w:rsidR="000500BF" w:rsidRPr="000500BF" w:rsidRDefault="000500BF" w:rsidP="000500BF">
      <w:pPr>
        <w:numPr>
          <w:ilvl w:val="0"/>
          <w:numId w:val="6"/>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0500BF">
        <w:rPr>
          <w:rFonts w:ascii="Times New Roman" w:eastAsia="Calibri" w:hAnsi="Times New Roman" w:cs="Times New Roman"/>
          <w:kern w:val="0"/>
          <w:sz w:val="24"/>
          <w:szCs w:val="24"/>
          <w14:ligatures w14:val="none"/>
        </w:rPr>
        <w:t>les</w:t>
      </w:r>
      <w:proofErr w:type="gramEnd"/>
      <w:r w:rsidRPr="000500BF">
        <w:rPr>
          <w:rFonts w:ascii="Times New Roman" w:eastAsia="Calibri" w:hAnsi="Times New Roman" w:cs="Times New Roman"/>
          <w:kern w:val="0"/>
          <w:sz w:val="24"/>
          <w:szCs w:val="24"/>
          <w14:ligatures w14:val="none"/>
        </w:rPr>
        <w:t xml:space="preserve"> statuts de la société.</w:t>
      </w:r>
    </w:p>
    <w:p w14:paraId="6D304C65" w14:textId="6B844762" w:rsidR="000500BF" w:rsidRPr="000500BF" w:rsidRDefault="000500BF" w:rsidP="000500BF">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 xml:space="preserve">Les candidats intéressés peuvent consulter gratuitement le dossier d’Appel d’offres complet ou le retirer à titre onéreux contre paiement d’une somme non remboursable de </w:t>
      </w:r>
      <w:r w:rsidRPr="000500BF">
        <w:rPr>
          <w:rFonts w:ascii="Times New Roman" w:eastAsia="Calibri" w:hAnsi="Times New Roman" w:cs="Times New Roman"/>
          <w:b/>
          <w:bCs/>
          <w:kern w:val="0"/>
          <w:sz w:val="24"/>
          <w:szCs w:val="24"/>
          <w14:ligatures w14:val="none"/>
        </w:rPr>
        <w:t>soixante-quinze mille (75 000) F CFA</w:t>
      </w:r>
      <w:r w:rsidRPr="000500BF">
        <w:rPr>
          <w:rFonts w:ascii="Times New Roman" w:eastAsia="Calibri" w:hAnsi="Times New Roman" w:cs="Times New Roman"/>
          <w:kern w:val="0"/>
          <w:sz w:val="24"/>
          <w:szCs w:val="24"/>
          <w14:ligatures w14:val="none"/>
        </w:rPr>
        <w:t xml:space="preserve"> à l’adresse mentionnée ci-après : </w:t>
      </w:r>
      <w:bookmarkStart w:id="7" w:name="_Hlk186458347"/>
      <w:r w:rsidRPr="000500BF">
        <w:rPr>
          <w:rFonts w:ascii="Times New Roman" w:eastAsia="Calibri" w:hAnsi="Times New Roman" w:cs="Times New Roman"/>
          <w:kern w:val="0"/>
          <w:sz w:val="24"/>
          <w:szCs w:val="24"/>
          <w14:ligatures w14:val="none"/>
        </w:rPr>
        <w:t xml:space="preserve">Société Malienne de Transmission et de Diffusion (SMTD-SA), </w:t>
      </w:r>
      <w:r w:rsidRPr="000500BF">
        <w:rPr>
          <w:rFonts w:ascii="Times New Roman" w:eastAsia="Calibri" w:hAnsi="Times New Roman" w:cs="Times New Roman"/>
          <w:b/>
          <w:bCs/>
          <w:kern w:val="0"/>
          <w:sz w:val="24"/>
          <w:szCs w:val="24"/>
          <w14:ligatures w14:val="none"/>
        </w:rPr>
        <w:t>Centre Emetteur de Kati, 2</w:t>
      </w:r>
      <w:r w:rsidRPr="000500BF">
        <w:rPr>
          <w:rFonts w:ascii="Times New Roman" w:eastAsia="Calibri" w:hAnsi="Times New Roman" w:cs="Times New Roman"/>
          <w:b/>
          <w:bCs/>
          <w:kern w:val="0"/>
          <w:sz w:val="24"/>
          <w:szCs w:val="24"/>
          <w:vertAlign w:val="superscript"/>
          <w14:ligatures w14:val="none"/>
        </w:rPr>
        <w:t>ème</w:t>
      </w:r>
      <w:r w:rsidRPr="000500BF">
        <w:rPr>
          <w:rFonts w:ascii="Times New Roman" w:eastAsia="Calibri" w:hAnsi="Times New Roman" w:cs="Times New Roman"/>
          <w:b/>
          <w:bCs/>
          <w:kern w:val="0"/>
          <w:sz w:val="24"/>
          <w:szCs w:val="24"/>
          <w14:ligatures w14:val="none"/>
        </w:rPr>
        <w:t xml:space="preserve"> étage auprès de la directrice des Finances et de la Comptabilité ; Tél : +223 20 70 81 71/ 76 41 66 16</w:t>
      </w:r>
      <w:bookmarkEnd w:id="7"/>
      <w:r w:rsidRPr="000500BF">
        <w:rPr>
          <w:rFonts w:ascii="Times New Roman" w:eastAsia="Calibri" w:hAnsi="Times New Roman" w:cs="Times New Roman"/>
          <w:kern w:val="0"/>
          <w:sz w:val="24"/>
          <w:szCs w:val="24"/>
          <w14:ligatures w14:val="none"/>
        </w:rPr>
        <w:t xml:space="preserve">. La méthode de paiement sera en espèce. La méthode de paiement </w:t>
      </w:r>
      <w:r w:rsidRPr="000500BF">
        <w:rPr>
          <w:rFonts w:ascii="Times New Roman" w:eastAsia="Calibri" w:hAnsi="Times New Roman" w:cs="Times New Roman"/>
          <w:kern w:val="0"/>
          <w:sz w:val="24"/>
          <w:szCs w:val="24"/>
          <w14:ligatures w14:val="none"/>
        </w:rPr>
        <w:lastRenderedPageBreak/>
        <w:t>sera en espèce contre reçu délivré par l’autorité Contractante. Le Dossier d’Appel d’offres Ouvert sera adressé par copie dure</w:t>
      </w:r>
      <w:r w:rsidRPr="000500BF">
        <w:rPr>
          <w:rFonts w:ascii="Times New Roman" w:eastAsia="Calibri" w:hAnsi="Times New Roman" w:cs="Times New Roman"/>
          <w:i/>
          <w:kern w:val="0"/>
          <w:sz w:val="24"/>
          <w:szCs w:val="24"/>
          <w14:ligatures w14:val="none"/>
        </w:rPr>
        <w:t>.</w:t>
      </w:r>
    </w:p>
    <w:p w14:paraId="70EFBB85" w14:textId="1B4370C9" w:rsidR="000500BF" w:rsidRPr="000500BF" w:rsidRDefault="000500BF" w:rsidP="000500BF">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 xml:space="preserve">Les offres devront être soumises à l’adresse ci-après : </w:t>
      </w:r>
      <w:bookmarkStart w:id="8" w:name="_Hlk186458718"/>
      <w:r w:rsidRPr="000500BF">
        <w:rPr>
          <w:rFonts w:ascii="Times New Roman" w:eastAsia="Calibri" w:hAnsi="Times New Roman" w:cs="Times New Roman"/>
          <w:kern w:val="0"/>
          <w:sz w:val="24"/>
          <w:szCs w:val="24"/>
          <w14:ligatures w14:val="none"/>
        </w:rPr>
        <w:t xml:space="preserve">Société Malienne de Transmission et de Diffusion (SMTD-SA), </w:t>
      </w:r>
      <w:bookmarkEnd w:id="8"/>
      <w:r w:rsidRPr="000500BF">
        <w:rPr>
          <w:rFonts w:ascii="Times New Roman" w:eastAsia="Calibri" w:hAnsi="Times New Roman" w:cs="Times New Roman"/>
          <w:b/>
          <w:bCs/>
          <w:kern w:val="0"/>
          <w:sz w:val="24"/>
          <w:szCs w:val="24"/>
          <w14:ligatures w14:val="none"/>
        </w:rPr>
        <w:t>Centre Emetteur de Kati, Rez-de -chaussé à l’accueil auprès du secrétaire ; Tél : +223 20 70 81 71/ 76 41 66 16</w:t>
      </w:r>
      <w:r w:rsidRPr="000500BF">
        <w:rPr>
          <w:rFonts w:ascii="Times New Roman" w:eastAsia="Calibri" w:hAnsi="Times New Roman" w:cs="Times New Roman"/>
          <w:kern w:val="0"/>
          <w:sz w:val="24"/>
          <w:szCs w:val="24"/>
          <w14:ligatures w14:val="none"/>
        </w:rPr>
        <w:t xml:space="preserve">, au plus tard </w:t>
      </w:r>
      <w:r w:rsidRPr="000500BF">
        <w:rPr>
          <w:rFonts w:ascii="Times New Roman" w:eastAsia="Calibri" w:hAnsi="Times New Roman" w:cs="Times New Roman"/>
          <w:b/>
          <w:bCs/>
          <w:kern w:val="0"/>
          <w:sz w:val="24"/>
          <w:szCs w:val="24"/>
          <w14:ligatures w14:val="none"/>
        </w:rPr>
        <w:t>17/11/2026</w:t>
      </w:r>
      <w:r>
        <w:rPr>
          <w:rFonts w:ascii="Times New Roman" w:eastAsia="Calibri" w:hAnsi="Times New Roman" w:cs="Times New Roman"/>
          <w:b/>
          <w:bCs/>
          <w:kern w:val="0"/>
          <w:sz w:val="24"/>
          <w:szCs w:val="24"/>
          <w14:ligatures w14:val="none"/>
        </w:rPr>
        <w:t xml:space="preserve"> </w:t>
      </w:r>
      <w:r w:rsidRPr="000500BF">
        <w:rPr>
          <w:rFonts w:ascii="Times New Roman" w:eastAsia="Calibri" w:hAnsi="Times New Roman" w:cs="Times New Roman"/>
          <w:b/>
          <w:bCs/>
          <w:kern w:val="0"/>
          <w:sz w:val="24"/>
          <w:szCs w:val="24"/>
          <w14:ligatures w14:val="none"/>
        </w:rPr>
        <w:t>à 10h 00 mn</w:t>
      </w:r>
      <w:r w:rsidRPr="000500BF">
        <w:rPr>
          <w:rFonts w:ascii="Times New Roman" w:eastAsia="Calibri" w:hAnsi="Times New Roman" w:cs="Times New Roman"/>
          <w:kern w:val="0"/>
          <w:sz w:val="24"/>
          <w:szCs w:val="24"/>
          <w14:ligatures w14:val="none"/>
        </w:rPr>
        <w:t>. Les offres remises en retard ne seront pas acceptées.</w:t>
      </w:r>
    </w:p>
    <w:p w14:paraId="0580A26A" w14:textId="4B071AE7" w:rsidR="000500BF" w:rsidRPr="000500BF" w:rsidRDefault="000500BF" w:rsidP="000500BF">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 xml:space="preserve">Les offres doivent comprendre une garantie de soumission, d’un montant de : </w:t>
      </w:r>
      <w:r w:rsidRPr="000500BF">
        <w:rPr>
          <w:rFonts w:ascii="Times New Roman" w:eastAsia="Calibri" w:hAnsi="Times New Roman" w:cs="Times New Roman"/>
          <w:b/>
          <w:bCs/>
          <w:kern w:val="0"/>
          <w:sz w:val="24"/>
          <w:szCs w:val="24"/>
          <w14:ligatures w14:val="none"/>
        </w:rPr>
        <w:t>Six millions (6 000 000) F CFA</w:t>
      </w:r>
      <w:r w:rsidRPr="000500BF">
        <w:rPr>
          <w:rFonts w:ascii="Times New Roman" w:eastAsia="Calibri" w:hAnsi="Times New Roman" w:cs="Times New Roman"/>
          <w:i/>
          <w:kern w:val="0"/>
          <w:sz w:val="24"/>
          <w:szCs w:val="24"/>
          <w14:ligatures w14:val="none"/>
        </w:rPr>
        <w:t>, ou le montant équivalent dans une monnaie librement convertible</w:t>
      </w:r>
      <w:r w:rsidRPr="000500BF">
        <w:rPr>
          <w:rFonts w:ascii="Times New Roman" w:eastAsia="Calibri" w:hAnsi="Times New Roman" w:cs="Times New Roman"/>
          <w:kern w:val="0"/>
          <w:sz w:val="24"/>
          <w:szCs w:val="24"/>
          <w14:ligatures w14:val="none"/>
        </w:rPr>
        <w:t xml:space="preserve"> conformément à l’article 69 du Code des marchés publics.</w:t>
      </w:r>
    </w:p>
    <w:p w14:paraId="5B967958" w14:textId="26DAF012" w:rsidR="000500BF" w:rsidRPr="000500BF" w:rsidRDefault="000500BF" w:rsidP="000500BF">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 xml:space="preserve">Les Soumissionnaires resteront engagés par leur offre pendant une période de </w:t>
      </w:r>
      <w:r w:rsidRPr="000500BF">
        <w:rPr>
          <w:rFonts w:ascii="Times New Roman" w:eastAsia="Calibri" w:hAnsi="Times New Roman" w:cs="Times New Roman"/>
          <w:b/>
          <w:bCs/>
          <w:kern w:val="0"/>
          <w:sz w:val="24"/>
          <w:szCs w:val="24"/>
          <w14:ligatures w14:val="none"/>
        </w:rPr>
        <w:t>Quatre-vingt-dix (90) jours</w:t>
      </w:r>
      <w:r w:rsidRPr="000500BF">
        <w:rPr>
          <w:rFonts w:ascii="Times New Roman" w:eastAsia="Calibri" w:hAnsi="Times New Roman" w:cs="Times New Roman"/>
          <w:kern w:val="0"/>
          <w:sz w:val="24"/>
          <w:szCs w:val="24"/>
          <w14:ligatures w14:val="none"/>
        </w:rPr>
        <w:t xml:space="preserve"> à compter de la date limite du dépôt des offres comme spécifié au point 19.1 des IC et aux DPAO.</w:t>
      </w:r>
    </w:p>
    <w:p w14:paraId="151F7056" w14:textId="3871FBAA" w:rsidR="00AA14AD" w:rsidRPr="000500BF" w:rsidRDefault="000500BF" w:rsidP="000500BF">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0500BF">
        <w:rPr>
          <w:rFonts w:ascii="Times New Roman" w:eastAsia="Calibri" w:hAnsi="Times New Roman" w:cs="Times New Roman"/>
          <w:kern w:val="0"/>
          <w:sz w:val="24"/>
          <w:szCs w:val="24"/>
          <w14:ligatures w14:val="none"/>
        </w:rPr>
        <w:t xml:space="preserve">Les offres seront ouvertes en présence des représentants des soumissionnaires qui souhaitent assister à l’ouverture des plis le </w:t>
      </w:r>
      <w:r>
        <w:rPr>
          <w:rFonts w:ascii="Times New Roman" w:eastAsia="Calibri" w:hAnsi="Times New Roman" w:cs="Times New Roman"/>
          <w:b/>
          <w:bCs/>
          <w:kern w:val="0"/>
          <w:sz w:val="24"/>
          <w:szCs w:val="24"/>
          <w14:ligatures w14:val="none"/>
        </w:rPr>
        <w:t>17/11/2026</w:t>
      </w:r>
      <w:r w:rsidRPr="000500BF">
        <w:rPr>
          <w:rFonts w:ascii="Times New Roman" w:eastAsia="Calibri" w:hAnsi="Times New Roman" w:cs="Times New Roman"/>
          <w:b/>
          <w:bCs/>
          <w:kern w:val="0"/>
          <w:sz w:val="24"/>
          <w:szCs w:val="24"/>
          <w14:ligatures w14:val="none"/>
        </w:rPr>
        <w:t xml:space="preserve"> à 10h 15 mn</w:t>
      </w:r>
      <w:r w:rsidRPr="000500BF">
        <w:rPr>
          <w:rFonts w:ascii="Times New Roman" w:eastAsia="Calibri" w:hAnsi="Times New Roman" w:cs="Times New Roman"/>
          <w:kern w:val="0"/>
          <w:sz w:val="24"/>
          <w:szCs w:val="24"/>
          <w14:ligatures w14:val="none"/>
        </w:rPr>
        <w:t xml:space="preserve"> à l’adresse suivante : Société Malienne de Transmission et de Diffusion (SMTD-SA), Centre Emetteur de Kati, </w:t>
      </w:r>
      <w:r w:rsidRPr="000500BF">
        <w:rPr>
          <w:rFonts w:ascii="Times New Roman" w:eastAsia="Calibri" w:hAnsi="Times New Roman" w:cs="Times New Roman"/>
          <w:b/>
          <w:bCs/>
          <w:kern w:val="0"/>
          <w:sz w:val="24"/>
          <w:szCs w:val="24"/>
          <w14:ligatures w14:val="none"/>
        </w:rPr>
        <w:t>Salle de réunion du</w:t>
      </w:r>
      <w:r w:rsidRPr="000500BF">
        <w:rPr>
          <w:rFonts w:ascii="Times New Roman" w:eastAsia="Calibri" w:hAnsi="Times New Roman" w:cs="Times New Roman"/>
          <w:kern w:val="0"/>
          <w:sz w:val="24"/>
          <w:szCs w:val="24"/>
          <w14:ligatures w14:val="none"/>
        </w:rPr>
        <w:t xml:space="preserve"> </w:t>
      </w:r>
      <w:r w:rsidRPr="000500BF">
        <w:rPr>
          <w:rFonts w:ascii="Times New Roman" w:eastAsia="Calibri" w:hAnsi="Times New Roman" w:cs="Times New Roman"/>
          <w:b/>
          <w:bCs/>
          <w:kern w:val="0"/>
          <w:sz w:val="24"/>
          <w:szCs w:val="24"/>
          <w14:ligatures w14:val="none"/>
        </w:rPr>
        <w:t>2</w:t>
      </w:r>
      <w:r w:rsidRPr="000500BF">
        <w:rPr>
          <w:rFonts w:ascii="Times New Roman" w:eastAsia="Calibri" w:hAnsi="Times New Roman" w:cs="Times New Roman"/>
          <w:b/>
          <w:bCs/>
          <w:kern w:val="0"/>
          <w:sz w:val="24"/>
          <w:szCs w:val="24"/>
          <w:vertAlign w:val="superscript"/>
          <w14:ligatures w14:val="none"/>
        </w:rPr>
        <w:t>ème</w:t>
      </w:r>
      <w:r w:rsidRPr="000500BF">
        <w:rPr>
          <w:rFonts w:ascii="Times New Roman" w:eastAsia="Calibri" w:hAnsi="Times New Roman" w:cs="Times New Roman"/>
          <w:b/>
          <w:bCs/>
          <w:kern w:val="0"/>
          <w:sz w:val="24"/>
          <w:szCs w:val="24"/>
          <w14:ligatures w14:val="none"/>
        </w:rPr>
        <w:t xml:space="preserve"> étage, en face de l’escalier et de l’ascenseur ; </w:t>
      </w:r>
      <w:r w:rsidRPr="000500BF">
        <w:rPr>
          <w:rFonts w:ascii="Times New Roman" w:eastAsia="Calibri" w:hAnsi="Times New Roman" w:cs="Times New Roman"/>
          <w:kern w:val="0"/>
          <w:sz w:val="24"/>
          <w:szCs w:val="24"/>
          <w14:ligatures w14:val="none"/>
        </w:rPr>
        <w:t>Tél : +223 20 70 81 71/ 76 41 66 16</w:t>
      </w:r>
      <w:r w:rsidR="0054048D" w:rsidRPr="000500BF">
        <w:rPr>
          <w:rFonts w:ascii="Times New Roman" w:eastAsia="Calibri" w:hAnsi="Times New Roman" w:cs="Times New Roman"/>
          <w:kern w:val="0"/>
          <w:sz w:val="24"/>
          <w:szCs w:val="24"/>
          <w14:ligatures w14:val="none"/>
        </w:rPr>
        <w:t>.</w:t>
      </w:r>
    </w:p>
    <w:p w14:paraId="67908398" w14:textId="77777777" w:rsidR="008A305F" w:rsidRDefault="008A305F" w:rsidP="00AA14AD">
      <w:pPr>
        <w:spacing w:after="0" w:line="240" w:lineRule="auto"/>
        <w:contextualSpacing/>
        <w:jc w:val="both"/>
        <w:rPr>
          <w:rFonts w:ascii="Times New Roman" w:eastAsia="Calibri" w:hAnsi="Times New Roman" w:cs="Times New Roman"/>
          <w:kern w:val="0"/>
          <w:sz w:val="24"/>
          <w:szCs w:val="24"/>
          <w14:ligatures w14:val="none"/>
        </w:rPr>
      </w:pPr>
    </w:p>
    <w:p w14:paraId="41B8A3B6" w14:textId="77777777" w:rsidR="008A305F" w:rsidRDefault="008A305F" w:rsidP="008A305F">
      <w:pPr>
        <w:spacing w:after="0" w:line="240" w:lineRule="auto"/>
        <w:ind w:left="720"/>
        <w:contextualSpacing/>
        <w:jc w:val="both"/>
        <w:rPr>
          <w:rFonts w:ascii="Times New Roman" w:eastAsia="Calibri" w:hAnsi="Times New Roman" w:cs="Times New Roman"/>
          <w:kern w:val="0"/>
          <w:sz w:val="24"/>
          <w:szCs w:val="24"/>
          <w14:ligatures w14:val="none"/>
        </w:rPr>
      </w:pPr>
    </w:p>
    <w:p w14:paraId="74BC2607" w14:textId="10D21710" w:rsidR="008A305F" w:rsidRPr="00250F3B" w:rsidRDefault="008A305F" w:rsidP="008A305F">
      <w:pPr>
        <w:spacing w:after="0" w:line="240" w:lineRule="auto"/>
        <w:ind w:left="720"/>
        <w:contextualSpacing/>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                                                                                          Bamako, le </w:t>
      </w:r>
      <w:r w:rsidR="000500BF">
        <w:rPr>
          <w:rFonts w:ascii="Times New Roman" w:eastAsia="Calibri" w:hAnsi="Times New Roman" w:cs="Times New Roman"/>
          <w:kern w:val="0"/>
          <w:sz w:val="24"/>
          <w:szCs w:val="24"/>
          <w14:ligatures w14:val="none"/>
        </w:rPr>
        <w:t>15</w:t>
      </w:r>
      <w:r w:rsidR="003C4746">
        <w:rPr>
          <w:rFonts w:ascii="Times New Roman" w:eastAsia="Calibri" w:hAnsi="Times New Roman" w:cs="Times New Roman"/>
          <w:kern w:val="0"/>
          <w:sz w:val="24"/>
          <w:szCs w:val="24"/>
          <w14:ligatures w14:val="none"/>
        </w:rPr>
        <w:t>/</w:t>
      </w:r>
      <w:r w:rsidR="000500BF">
        <w:rPr>
          <w:rFonts w:ascii="Times New Roman" w:eastAsia="Calibri" w:hAnsi="Times New Roman" w:cs="Times New Roman"/>
          <w:kern w:val="0"/>
          <w:sz w:val="24"/>
          <w:szCs w:val="24"/>
          <w14:ligatures w14:val="none"/>
        </w:rPr>
        <w:t>10</w:t>
      </w:r>
      <w:r w:rsidR="003C4746">
        <w:rPr>
          <w:rFonts w:ascii="Times New Roman" w:eastAsia="Calibri" w:hAnsi="Times New Roman" w:cs="Times New Roman"/>
          <w:kern w:val="0"/>
          <w:sz w:val="24"/>
          <w:szCs w:val="24"/>
          <w14:ligatures w14:val="none"/>
        </w:rPr>
        <w:t>/2026</w:t>
      </w:r>
    </w:p>
    <w:p w14:paraId="7C635FAC" w14:textId="40E5058B" w:rsidR="00250F3B" w:rsidRPr="00250F3B" w:rsidRDefault="00250F3B" w:rsidP="00774010">
      <w:pPr>
        <w:spacing w:after="0" w:line="240" w:lineRule="auto"/>
        <w:ind w:left="705" w:hanging="705"/>
        <w:rPr>
          <w:rFonts w:ascii="Times New Roman" w:eastAsia="Calibri" w:hAnsi="Times New Roman" w:cs="Times New Roman"/>
          <w:kern w:val="0"/>
          <w:sz w:val="24"/>
          <w:szCs w:val="24"/>
          <w14:ligatures w14:val="none"/>
        </w:rPr>
      </w:pPr>
      <w:r w:rsidRPr="00250F3B">
        <w:rPr>
          <w:rFonts w:ascii="Times New Roman" w:eastAsia="Calibri" w:hAnsi="Times New Roman" w:cs="Times New Roman"/>
          <w:kern w:val="0"/>
          <w:sz w:val="24"/>
          <w:szCs w:val="24"/>
          <w14:ligatures w14:val="none"/>
        </w:rPr>
        <w:t xml:space="preserve">                                                              </w:t>
      </w:r>
    </w:p>
    <w:p w14:paraId="05FBC92B" w14:textId="77777777" w:rsidR="0054048D" w:rsidRDefault="00250F3B" w:rsidP="00774010">
      <w:pPr>
        <w:spacing w:after="0" w:line="240" w:lineRule="auto"/>
        <w:ind w:left="705" w:hanging="705"/>
        <w:jc w:val="center"/>
        <w:rPr>
          <w:rFonts w:ascii="Times New Roman" w:eastAsia="Calibri" w:hAnsi="Times New Roman" w:cs="Times New Roman"/>
          <w:kern w:val="0"/>
          <w:sz w:val="24"/>
          <w:szCs w:val="24"/>
          <w14:ligatures w14:val="none"/>
        </w:rPr>
      </w:pPr>
      <w:r w:rsidRPr="00250F3B">
        <w:rPr>
          <w:rFonts w:ascii="Times New Roman" w:eastAsia="Calibri" w:hAnsi="Times New Roman" w:cs="Times New Roman"/>
          <w:kern w:val="0"/>
          <w:sz w:val="24"/>
          <w:szCs w:val="24"/>
          <w14:ligatures w14:val="none"/>
        </w:rPr>
        <w:t xml:space="preserve">                                                                                                    Le Directeur Général,</w:t>
      </w:r>
    </w:p>
    <w:p w14:paraId="0B5A316A" w14:textId="590DEAF6" w:rsidR="00250F3B" w:rsidRPr="00250F3B" w:rsidRDefault="00250F3B" w:rsidP="00774010">
      <w:pPr>
        <w:spacing w:after="0" w:line="240" w:lineRule="auto"/>
        <w:ind w:left="705" w:hanging="705"/>
        <w:jc w:val="center"/>
        <w:rPr>
          <w:rFonts w:ascii="Times New Roman" w:eastAsia="Calibri" w:hAnsi="Times New Roman" w:cs="Times New Roman"/>
          <w:kern w:val="0"/>
          <w:sz w:val="24"/>
          <w:szCs w:val="24"/>
          <w14:ligatures w14:val="none"/>
        </w:rPr>
      </w:pPr>
      <w:r w:rsidRPr="00250F3B">
        <w:rPr>
          <w:rFonts w:ascii="Times New Roman" w:eastAsia="Calibri" w:hAnsi="Times New Roman" w:cs="Times New Roman"/>
          <w:kern w:val="0"/>
          <w:sz w:val="24"/>
          <w:szCs w:val="24"/>
          <w14:ligatures w14:val="none"/>
        </w:rPr>
        <w:t xml:space="preserve"> </w:t>
      </w:r>
    </w:p>
    <w:p w14:paraId="1E266097" w14:textId="77777777" w:rsidR="00250F3B" w:rsidRPr="00250F3B" w:rsidRDefault="00250F3B" w:rsidP="00774010">
      <w:pPr>
        <w:spacing w:after="0" w:line="240" w:lineRule="auto"/>
        <w:rPr>
          <w:rFonts w:ascii="Times New Roman" w:eastAsia="Calibri" w:hAnsi="Times New Roman" w:cs="Times New Roman"/>
          <w:kern w:val="0"/>
          <w:sz w:val="24"/>
          <w:szCs w:val="24"/>
          <w14:ligatures w14:val="none"/>
        </w:rPr>
      </w:pPr>
    </w:p>
    <w:p w14:paraId="4154335B" w14:textId="77777777" w:rsidR="00250F3B" w:rsidRPr="00250F3B" w:rsidRDefault="00250F3B" w:rsidP="00774010">
      <w:pPr>
        <w:spacing w:after="0" w:line="240" w:lineRule="auto"/>
        <w:ind w:left="705" w:hanging="705"/>
        <w:jc w:val="right"/>
        <w:rPr>
          <w:rFonts w:ascii="Times New Roman" w:eastAsia="Calibri" w:hAnsi="Times New Roman" w:cs="Times New Roman"/>
          <w:kern w:val="0"/>
          <w:sz w:val="24"/>
          <w:szCs w:val="24"/>
          <w14:ligatures w14:val="none"/>
        </w:rPr>
      </w:pPr>
      <w:r w:rsidRPr="00250F3B">
        <w:rPr>
          <w:rFonts w:ascii="Times New Roman" w:eastAsia="Calibri" w:hAnsi="Times New Roman" w:cs="Times New Roman"/>
          <w:kern w:val="0"/>
          <w:sz w:val="24"/>
          <w:szCs w:val="24"/>
          <w14:ligatures w14:val="none"/>
        </w:rPr>
        <w:t xml:space="preserve">                                                                                       </w:t>
      </w:r>
    </w:p>
    <w:p w14:paraId="5643143B" w14:textId="77777777" w:rsidR="00250F3B" w:rsidRPr="00250F3B" w:rsidRDefault="00250F3B" w:rsidP="00774010">
      <w:pPr>
        <w:spacing w:after="0" w:line="240" w:lineRule="auto"/>
        <w:ind w:left="705" w:hanging="705"/>
        <w:rPr>
          <w:rFonts w:ascii="Times New Roman" w:eastAsia="Calibri" w:hAnsi="Times New Roman" w:cs="Times New Roman"/>
          <w:b/>
          <w:bCs/>
          <w:kern w:val="0"/>
          <w:sz w:val="24"/>
          <w:szCs w:val="24"/>
          <w:u w:val="single"/>
          <w14:ligatures w14:val="none"/>
        </w:rPr>
      </w:pPr>
      <w:r w:rsidRPr="00250F3B">
        <w:rPr>
          <w:rFonts w:ascii="Times New Roman" w:eastAsia="Calibri" w:hAnsi="Times New Roman" w:cs="Times New Roman"/>
          <w:kern w:val="0"/>
          <w:sz w:val="24"/>
          <w:szCs w:val="24"/>
          <w14:ligatures w14:val="none"/>
        </w:rPr>
        <w:t xml:space="preserve">                                                                                                    </w:t>
      </w:r>
      <w:r w:rsidRPr="00250F3B">
        <w:rPr>
          <w:rFonts w:ascii="Times New Roman" w:eastAsia="Calibri" w:hAnsi="Times New Roman" w:cs="Times New Roman"/>
          <w:b/>
          <w:bCs/>
          <w:kern w:val="0"/>
          <w:sz w:val="24"/>
          <w:szCs w:val="24"/>
          <w:u w:val="single"/>
          <w14:ligatures w14:val="none"/>
        </w:rPr>
        <w:t>Dr. Cheick Oumar TRAORE</w:t>
      </w:r>
    </w:p>
    <w:p w14:paraId="79E0FA03" w14:textId="5CDD24A1" w:rsidR="00074F18" w:rsidRDefault="00250F3B" w:rsidP="00774010">
      <w:pPr>
        <w:spacing w:after="0" w:line="240" w:lineRule="auto"/>
      </w:pPr>
      <w:r w:rsidRPr="00250F3B">
        <w:rPr>
          <w:rFonts w:ascii="Times New Roman" w:eastAsia="Calibri" w:hAnsi="Times New Roman" w:cs="Times New Roman"/>
          <w:b/>
          <w:bCs/>
          <w:kern w:val="0"/>
          <w:sz w:val="24"/>
          <w:szCs w:val="24"/>
          <w14:ligatures w14:val="none"/>
        </w:rPr>
        <w:t xml:space="preserve">                                                                  </w:t>
      </w:r>
      <w:r>
        <w:rPr>
          <w:rFonts w:ascii="Times New Roman" w:eastAsia="Calibri" w:hAnsi="Times New Roman" w:cs="Times New Roman"/>
          <w:b/>
          <w:bCs/>
          <w:kern w:val="0"/>
          <w:sz w:val="24"/>
          <w:szCs w:val="24"/>
          <w14:ligatures w14:val="none"/>
        </w:rPr>
        <w:t xml:space="preserve">                                    </w:t>
      </w:r>
      <w:r w:rsidRPr="00250F3B">
        <w:rPr>
          <w:rFonts w:ascii="Times New Roman" w:eastAsia="Calibri" w:hAnsi="Times New Roman" w:cs="Times New Roman"/>
          <w:b/>
          <w:bCs/>
          <w:i/>
          <w:iCs/>
          <w:kern w:val="0"/>
          <w:sz w:val="24"/>
          <w:szCs w:val="24"/>
          <w14:ligatures w14:val="none"/>
        </w:rPr>
        <w:t>Officier de l’Ordre national</w:t>
      </w:r>
    </w:p>
    <w:sectPr w:rsidR="00074F1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D1D65" w14:textId="77777777" w:rsidR="00C7257E" w:rsidRDefault="00C7257E" w:rsidP="003C4746">
      <w:pPr>
        <w:spacing w:after="0" w:line="240" w:lineRule="auto"/>
      </w:pPr>
      <w:r>
        <w:separator/>
      </w:r>
    </w:p>
  </w:endnote>
  <w:endnote w:type="continuationSeparator" w:id="0">
    <w:p w14:paraId="36E78552" w14:textId="77777777" w:rsidR="00C7257E" w:rsidRDefault="00C7257E" w:rsidP="003C4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6857197"/>
      <w:docPartObj>
        <w:docPartGallery w:val="Page Numbers (Bottom of Page)"/>
        <w:docPartUnique/>
      </w:docPartObj>
    </w:sdtPr>
    <w:sdtEndPr>
      <w:rPr>
        <w:rFonts w:ascii="Times New Roman" w:hAnsi="Times New Roman" w:cs="Times New Roman"/>
      </w:rPr>
    </w:sdtEndPr>
    <w:sdtContent>
      <w:p w14:paraId="15475D7A" w14:textId="2228862E" w:rsidR="003C4746" w:rsidRPr="003C4746" w:rsidRDefault="003C4746">
        <w:pPr>
          <w:pStyle w:val="Pieddepage"/>
          <w:jc w:val="center"/>
          <w:rPr>
            <w:rFonts w:ascii="Times New Roman" w:hAnsi="Times New Roman" w:cs="Times New Roman"/>
          </w:rPr>
        </w:pPr>
        <w:r w:rsidRPr="003C4746">
          <w:rPr>
            <w:rFonts w:ascii="Times New Roman" w:hAnsi="Times New Roman" w:cs="Times New Roman"/>
          </w:rPr>
          <w:fldChar w:fldCharType="begin"/>
        </w:r>
        <w:r w:rsidRPr="003C4746">
          <w:rPr>
            <w:rFonts w:ascii="Times New Roman" w:hAnsi="Times New Roman" w:cs="Times New Roman"/>
          </w:rPr>
          <w:instrText>PAGE   \* MERGEFORMAT</w:instrText>
        </w:r>
        <w:r w:rsidRPr="003C4746">
          <w:rPr>
            <w:rFonts w:ascii="Times New Roman" w:hAnsi="Times New Roman" w:cs="Times New Roman"/>
          </w:rPr>
          <w:fldChar w:fldCharType="separate"/>
        </w:r>
        <w:r w:rsidRPr="003C4746">
          <w:rPr>
            <w:rFonts w:ascii="Times New Roman" w:hAnsi="Times New Roman" w:cs="Times New Roman"/>
          </w:rPr>
          <w:t>2</w:t>
        </w:r>
        <w:r w:rsidRPr="003C4746">
          <w:rPr>
            <w:rFonts w:ascii="Times New Roman" w:hAnsi="Times New Roman" w:cs="Times New Roman"/>
          </w:rPr>
          <w:fldChar w:fldCharType="end"/>
        </w:r>
      </w:p>
    </w:sdtContent>
  </w:sdt>
  <w:p w14:paraId="0648DD15" w14:textId="6937D56C" w:rsidR="003C4746" w:rsidRDefault="00A51612">
    <w:pPr>
      <w:pStyle w:val="Pieddepage"/>
    </w:pPr>
    <w:r>
      <w:rPr>
        <w:rStyle w:val="Policepardfaut1"/>
        <w:noProof/>
        <w:lang w:eastAsia="fr-FR"/>
      </w:rPr>
      <w:drawing>
        <wp:inline distT="0" distB="0" distL="0" distR="0" wp14:anchorId="1E037A8F" wp14:editId="0CFBF8B4">
          <wp:extent cx="5760720" cy="612532"/>
          <wp:effectExtent l="0" t="0" r="0" b="0"/>
          <wp:docPr id="1517312583" name="Image 151731258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760720" cy="612532"/>
                  </a:xfrm>
                  <a:prstGeom prst="rect">
                    <a:avLst/>
                  </a:prstGeom>
                  <a:noFill/>
                  <a:ln>
                    <a:noFill/>
                    <a:prstDash/>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2A14F" w14:textId="77777777" w:rsidR="00C7257E" w:rsidRDefault="00C7257E" w:rsidP="003C4746">
      <w:pPr>
        <w:spacing w:after="0" w:line="240" w:lineRule="auto"/>
      </w:pPr>
      <w:r>
        <w:separator/>
      </w:r>
    </w:p>
  </w:footnote>
  <w:footnote w:type="continuationSeparator" w:id="0">
    <w:p w14:paraId="2780A2D6" w14:textId="77777777" w:rsidR="00C7257E" w:rsidRDefault="00C7257E" w:rsidP="003C47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2052A" w14:textId="1BE75F46" w:rsidR="00A51612" w:rsidRDefault="00A51612">
    <w:pPr>
      <w:pStyle w:val="En-tte"/>
    </w:pPr>
    <w:r>
      <w:rPr>
        <w:noProof/>
      </w:rPr>
      <w:drawing>
        <wp:anchor distT="0" distB="0" distL="114300" distR="114300" simplePos="0" relativeHeight="251659264" behindDoc="0" locked="0" layoutInCell="1" allowOverlap="1" wp14:anchorId="163EB57B" wp14:editId="2C36DD01">
          <wp:simplePos x="0" y="0"/>
          <wp:positionH relativeFrom="page">
            <wp:posOffset>71120</wp:posOffset>
          </wp:positionH>
          <wp:positionV relativeFrom="paragraph">
            <wp:posOffset>-448310</wp:posOffset>
          </wp:positionV>
          <wp:extent cx="2724150" cy="857250"/>
          <wp:effectExtent l="0" t="0" r="0" b="0"/>
          <wp:wrapSquare wrapText="bothSides"/>
          <wp:docPr id="2730925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4150" cy="857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1B1A"/>
    <w:multiLevelType w:val="hybridMultilevel"/>
    <w:tmpl w:val="43243F24"/>
    <w:lvl w:ilvl="0" w:tplc="C6A42150">
      <w:start w:val="3"/>
      <w:numFmt w:val="bullet"/>
      <w:lvlText w:val="-"/>
      <w:lvlJc w:val="left"/>
      <w:pPr>
        <w:ind w:left="720" w:hanging="360"/>
      </w:pPr>
      <w:rPr>
        <w:rFonts w:ascii="Times New Roman" w:eastAsia="Times New Roman" w:hAnsi="Times New Roman"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0AA5744"/>
    <w:multiLevelType w:val="hybridMultilevel"/>
    <w:tmpl w:val="0AE8B3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8924321"/>
    <w:multiLevelType w:val="hybridMultilevel"/>
    <w:tmpl w:val="308CE904"/>
    <w:lvl w:ilvl="0" w:tplc="C5A2743E">
      <w:start w:val="1"/>
      <w:numFmt w:val="bullet"/>
      <w:lvlText w:val=""/>
      <w:lvlJc w:val="left"/>
      <w:pPr>
        <w:ind w:left="720" w:hanging="360"/>
      </w:pPr>
      <w:rPr>
        <w:rFonts w:ascii="Wingdings" w:hAnsi="Wingdings"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61F0921"/>
    <w:multiLevelType w:val="hybridMultilevel"/>
    <w:tmpl w:val="F4EA79A2"/>
    <w:lvl w:ilvl="0" w:tplc="718C8EF0">
      <w:start w:val="1"/>
      <w:numFmt w:val="bullet"/>
      <w:lvlText w:val="•"/>
      <w:lvlJc w:val="left"/>
      <w:pPr>
        <w:ind w:left="720" w:hanging="360"/>
      </w:pPr>
      <w:rPr>
        <w:rFonts w:ascii="Times New Roman" w:hAnsi="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CC0421B"/>
    <w:multiLevelType w:val="hybridMultilevel"/>
    <w:tmpl w:val="B34ABFFE"/>
    <w:lvl w:ilvl="0" w:tplc="A3740E44">
      <w:numFmt w:val="bullet"/>
      <w:lvlText w:val="-"/>
      <w:lvlJc w:val="left"/>
      <w:pPr>
        <w:ind w:left="960" w:hanging="360"/>
      </w:pPr>
      <w:rPr>
        <w:rFonts w:ascii="Times New Roman" w:eastAsiaTheme="minorHAnsi" w:hAnsi="Times New Roman" w:cs="Times New Roman"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5" w15:restartNumberingAfterBreak="0">
    <w:nsid w:val="6EED5A3F"/>
    <w:multiLevelType w:val="multilevel"/>
    <w:tmpl w:val="B20C0F50"/>
    <w:lvl w:ilvl="0">
      <w:start w:val="1"/>
      <w:numFmt w:val="decimal"/>
      <w:pStyle w:val="Style4"/>
      <w:lvlText w:val="%1."/>
      <w:lvlJc w:val="left"/>
      <w:pPr>
        <w:ind w:left="1065" w:hanging="705"/>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7C5772AB"/>
    <w:multiLevelType w:val="hybridMultilevel"/>
    <w:tmpl w:val="4D041DAA"/>
    <w:lvl w:ilvl="0" w:tplc="5DC26AEE">
      <w:start w:val="1"/>
      <w:numFmt w:val="decimal"/>
      <w:lvlText w:val="%1."/>
      <w:lvlJc w:val="left"/>
      <w:pPr>
        <w:ind w:left="1637"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28135304">
    <w:abstractNumId w:val="1"/>
  </w:num>
  <w:num w:numId="2" w16cid:durableId="1724408801">
    <w:abstractNumId w:val="6"/>
  </w:num>
  <w:num w:numId="3" w16cid:durableId="365646101">
    <w:abstractNumId w:val="4"/>
  </w:num>
  <w:num w:numId="4" w16cid:durableId="1565529827">
    <w:abstractNumId w:val="0"/>
  </w:num>
  <w:num w:numId="5" w16cid:durableId="1031150452">
    <w:abstractNumId w:val="2"/>
  </w:num>
  <w:num w:numId="6" w16cid:durableId="2140340318">
    <w:abstractNumId w:val="3"/>
  </w:num>
  <w:num w:numId="7" w16cid:durableId="14234074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E95"/>
    <w:rsid w:val="000129F5"/>
    <w:rsid w:val="000340BB"/>
    <w:rsid w:val="000500BF"/>
    <w:rsid w:val="00074F18"/>
    <w:rsid w:val="001134B4"/>
    <w:rsid w:val="00250F3B"/>
    <w:rsid w:val="003C4746"/>
    <w:rsid w:val="004B441A"/>
    <w:rsid w:val="0054048D"/>
    <w:rsid w:val="00570C2E"/>
    <w:rsid w:val="00774010"/>
    <w:rsid w:val="007A3657"/>
    <w:rsid w:val="008770FD"/>
    <w:rsid w:val="008A0404"/>
    <w:rsid w:val="008A305F"/>
    <w:rsid w:val="008E0E85"/>
    <w:rsid w:val="009F1597"/>
    <w:rsid w:val="00A51612"/>
    <w:rsid w:val="00A52C2A"/>
    <w:rsid w:val="00A73ABC"/>
    <w:rsid w:val="00AA14AD"/>
    <w:rsid w:val="00AD2A96"/>
    <w:rsid w:val="00AF5F28"/>
    <w:rsid w:val="00B0461F"/>
    <w:rsid w:val="00B135EF"/>
    <w:rsid w:val="00C25961"/>
    <w:rsid w:val="00C261E3"/>
    <w:rsid w:val="00C51C71"/>
    <w:rsid w:val="00C7257E"/>
    <w:rsid w:val="00DC7B96"/>
    <w:rsid w:val="00E33E95"/>
    <w:rsid w:val="00EF6D35"/>
    <w:rsid w:val="00F370E7"/>
    <w:rsid w:val="00F940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7E220"/>
  <w15:chartTrackingRefBased/>
  <w15:docId w15:val="{FE915F96-646F-4353-99DE-CC21FC74C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33E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33E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33E9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33E9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33E9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33E9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33E9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33E9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33E9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33E9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33E9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33E9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33E9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33E9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33E9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33E9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33E9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33E95"/>
    <w:rPr>
      <w:rFonts w:eastAsiaTheme="majorEastAsia" w:cstheme="majorBidi"/>
      <w:color w:val="272727" w:themeColor="text1" w:themeTint="D8"/>
    </w:rPr>
  </w:style>
  <w:style w:type="paragraph" w:styleId="Titre">
    <w:name w:val="Title"/>
    <w:basedOn w:val="Normal"/>
    <w:next w:val="Normal"/>
    <w:link w:val="TitreCar"/>
    <w:uiPriority w:val="10"/>
    <w:qFormat/>
    <w:rsid w:val="00E33E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33E9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33E9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33E9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33E95"/>
    <w:pPr>
      <w:spacing w:before="160"/>
      <w:jc w:val="center"/>
    </w:pPr>
    <w:rPr>
      <w:i/>
      <w:iCs/>
      <w:color w:val="404040" w:themeColor="text1" w:themeTint="BF"/>
    </w:rPr>
  </w:style>
  <w:style w:type="character" w:customStyle="1" w:styleId="CitationCar">
    <w:name w:val="Citation Car"/>
    <w:basedOn w:val="Policepardfaut"/>
    <w:link w:val="Citation"/>
    <w:uiPriority w:val="29"/>
    <w:rsid w:val="00E33E95"/>
    <w:rPr>
      <w:i/>
      <w:iCs/>
      <w:color w:val="404040" w:themeColor="text1" w:themeTint="BF"/>
    </w:rPr>
  </w:style>
  <w:style w:type="paragraph" w:styleId="Paragraphedeliste">
    <w:name w:val="List Paragraph"/>
    <w:basedOn w:val="Normal"/>
    <w:uiPriority w:val="34"/>
    <w:qFormat/>
    <w:rsid w:val="00E33E95"/>
    <w:pPr>
      <w:ind w:left="720"/>
      <w:contextualSpacing/>
    </w:pPr>
  </w:style>
  <w:style w:type="character" w:styleId="Accentuationintense">
    <w:name w:val="Intense Emphasis"/>
    <w:basedOn w:val="Policepardfaut"/>
    <w:uiPriority w:val="21"/>
    <w:qFormat/>
    <w:rsid w:val="00E33E95"/>
    <w:rPr>
      <w:i/>
      <w:iCs/>
      <w:color w:val="2F5496" w:themeColor="accent1" w:themeShade="BF"/>
    </w:rPr>
  </w:style>
  <w:style w:type="paragraph" w:styleId="Citationintense">
    <w:name w:val="Intense Quote"/>
    <w:basedOn w:val="Normal"/>
    <w:next w:val="Normal"/>
    <w:link w:val="CitationintenseCar"/>
    <w:uiPriority w:val="30"/>
    <w:qFormat/>
    <w:rsid w:val="00E33E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33E95"/>
    <w:rPr>
      <w:i/>
      <w:iCs/>
      <w:color w:val="2F5496" w:themeColor="accent1" w:themeShade="BF"/>
    </w:rPr>
  </w:style>
  <w:style w:type="character" w:styleId="Rfrenceintense">
    <w:name w:val="Intense Reference"/>
    <w:basedOn w:val="Policepardfaut"/>
    <w:uiPriority w:val="32"/>
    <w:qFormat/>
    <w:rsid w:val="00E33E95"/>
    <w:rPr>
      <w:b/>
      <w:bCs/>
      <w:smallCaps/>
      <w:color w:val="2F5496" w:themeColor="accent1" w:themeShade="BF"/>
      <w:spacing w:val="5"/>
    </w:rPr>
  </w:style>
  <w:style w:type="paragraph" w:styleId="En-tte">
    <w:name w:val="header"/>
    <w:basedOn w:val="Normal"/>
    <w:link w:val="En-tteCar"/>
    <w:uiPriority w:val="99"/>
    <w:unhideWhenUsed/>
    <w:rsid w:val="003C4746"/>
    <w:pPr>
      <w:tabs>
        <w:tab w:val="center" w:pos="4536"/>
        <w:tab w:val="right" w:pos="9072"/>
      </w:tabs>
      <w:spacing w:after="0" w:line="240" w:lineRule="auto"/>
    </w:pPr>
  </w:style>
  <w:style w:type="character" w:customStyle="1" w:styleId="En-tteCar">
    <w:name w:val="En-tête Car"/>
    <w:basedOn w:val="Policepardfaut"/>
    <w:link w:val="En-tte"/>
    <w:uiPriority w:val="99"/>
    <w:rsid w:val="003C4746"/>
  </w:style>
  <w:style w:type="paragraph" w:styleId="Pieddepage">
    <w:name w:val="footer"/>
    <w:basedOn w:val="Normal"/>
    <w:link w:val="PieddepageCar"/>
    <w:uiPriority w:val="99"/>
    <w:unhideWhenUsed/>
    <w:rsid w:val="003C47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C4746"/>
  </w:style>
  <w:style w:type="paragraph" w:customStyle="1" w:styleId="Style4">
    <w:name w:val="Style4"/>
    <w:basedOn w:val="Paragraphedeliste"/>
    <w:qFormat/>
    <w:rsid w:val="0054048D"/>
    <w:pPr>
      <w:numPr>
        <w:numId w:val="7"/>
      </w:numPr>
      <w:ind w:left="720" w:hanging="360"/>
      <w:jc w:val="center"/>
      <w:outlineLvl w:val="1"/>
    </w:pPr>
    <w:rPr>
      <w:rFonts w:ascii="Times New Roman" w:hAnsi="Times New Roman" w:cs="Times New Roman"/>
      <w:b/>
      <w:kern w:val="0"/>
      <w:sz w:val="36"/>
      <w:szCs w:val="36"/>
      <w14:ligatures w14:val="none"/>
    </w:rPr>
  </w:style>
  <w:style w:type="character" w:customStyle="1" w:styleId="Policepardfaut1">
    <w:name w:val="Police par défaut1"/>
    <w:rsid w:val="00A51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issata.sow@smtd.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1167</Words>
  <Characters>6423</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Alousse Boubacar</dc:creator>
  <cp:keywords/>
  <dc:description/>
  <cp:lastModifiedBy>Aissata</cp:lastModifiedBy>
  <cp:revision>2</cp:revision>
  <cp:lastPrinted>2026-10-15T13:19:00Z</cp:lastPrinted>
  <dcterms:created xsi:type="dcterms:W3CDTF">2026-10-15T13:20:00Z</dcterms:created>
  <dcterms:modified xsi:type="dcterms:W3CDTF">2026-10-15T13:20:00Z</dcterms:modified>
</cp:coreProperties>
</file>