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5E031" w14:textId="77777777" w:rsidR="00A96D20" w:rsidRPr="00A96D20" w:rsidRDefault="00A96D20" w:rsidP="00A96D20">
      <w:pPr>
        <w:tabs>
          <w:tab w:val="left" w:pos="2655"/>
        </w:tabs>
        <w:spacing w:after="0" w:line="259" w:lineRule="auto"/>
        <w:jc w:val="both"/>
        <w:rPr>
          <w:rFonts w:ascii="Times New Roman" w:eastAsia="Times New Roman" w:hAnsi="Times New Roman" w:cs="Times New Roman"/>
          <w:b/>
          <w:kern w:val="0"/>
          <w:sz w:val="20"/>
          <w:szCs w:val="18"/>
          <w:lang w:val="fr-FR" w:eastAsia="fr-FR"/>
        </w:rPr>
      </w:pPr>
      <w:r w:rsidRPr="00A96D20">
        <w:rPr>
          <w:rFonts w:ascii="Times New Roman" w:eastAsia="Times New Roman" w:hAnsi="Times New Roman" w:cs="Times New Roman"/>
          <w:b/>
          <w:kern w:val="0"/>
          <w:sz w:val="20"/>
          <w:szCs w:val="18"/>
          <w:lang w:val="fr-FR" w:eastAsia="fr-FR"/>
        </w:rPr>
        <w:t xml:space="preserve">MINISTERE DE L’ENTREPRENEURIAT                              </w:t>
      </w:r>
      <w:r w:rsidR="00B141A7">
        <w:rPr>
          <w:rFonts w:ascii="Times New Roman" w:eastAsia="Times New Roman" w:hAnsi="Times New Roman" w:cs="Times New Roman"/>
          <w:b/>
          <w:kern w:val="0"/>
          <w:sz w:val="20"/>
          <w:szCs w:val="18"/>
          <w:lang w:val="fr-FR" w:eastAsia="fr-FR"/>
        </w:rPr>
        <w:t xml:space="preserve">                               </w:t>
      </w:r>
      <w:r w:rsidRPr="00A96D20">
        <w:rPr>
          <w:rFonts w:ascii="Times New Roman" w:eastAsia="Times New Roman" w:hAnsi="Times New Roman" w:cs="Times New Roman"/>
          <w:b/>
          <w:kern w:val="0"/>
          <w:sz w:val="20"/>
          <w:szCs w:val="18"/>
          <w:lang w:val="fr-FR" w:eastAsia="fr-FR"/>
        </w:rPr>
        <w:t>REPUBLIQUE DU MALI</w:t>
      </w:r>
    </w:p>
    <w:p w14:paraId="3F5694DD" w14:textId="77777777" w:rsidR="00A96D20" w:rsidRPr="00A96D20" w:rsidRDefault="00A96D20" w:rsidP="00A96D20">
      <w:pPr>
        <w:spacing w:after="0" w:line="259" w:lineRule="auto"/>
        <w:jc w:val="both"/>
        <w:rPr>
          <w:rFonts w:ascii="Times New Roman" w:eastAsia="Times New Roman" w:hAnsi="Times New Roman" w:cs="Times New Roman"/>
          <w:b/>
          <w:kern w:val="0"/>
          <w:sz w:val="20"/>
          <w:szCs w:val="18"/>
          <w:lang w:val="fr-FR" w:eastAsia="fr-FR"/>
        </w:rPr>
      </w:pPr>
      <w:r w:rsidRPr="00A96D20">
        <w:rPr>
          <w:rFonts w:ascii="Times New Roman" w:eastAsia="Times New Roman" w:hAnsi="Times New Roman" w:cs="Times New Roman"/>
          <w:b/>
          <w:kern w:val="0"/>
          <w:sz w:val="20"/>
          <w:szCs w:val="18"/>
          <w:lang w:val="fr-FR" w:eastAsia="fr-FR"/>
        </w:rPr>
        <w:t xml:space="preserve">NATIONAL, DE L’EMPLOI ET DE LA                                 </w:t>
      </w:r>
      <w:r w:rsidR="00B141A7">
        <w:rPr>
          <w:rFonts w:ascii="Times New Roman" w:eastAsia="Times New Roman" w:hAnsi="Times New Roman" w:cs="Times New Roman"/>
          <w:b/>
          <w:kern w:val="0"/>
          <w:sz w:val="20"/>
          <w:szCs w:val="18"/>
          <w:lang w:val="fr-FR" w:eastAsia="fr-FR"/>
        </w:rPr>
        <w:t xml:space="preserve">                             </w:t>
      </w:r>
      <w:r w:rsidRPr="00A96D20">
        <w:rPr>
          <w:rFonts w:ascii="Times New Roman" w:eastAsia="Times New Roman" w:hAnsi="Times New Roman" w:cs="Times New Roman"/>
          <w:b/>
          <w:kern w:val="0"/>
          <w:sz w:val="20"/>
          <w:szCs w:val="18"/>
          <w:lang w:val="fr-FR" w:eastAsia="fr-FR"/>
        </w:rPr>
        <w:t xml:space="preserve">Un Peuple- Un But –Une Foi        </w:t>
      </w:r>
    </w:p>
    <w:p w14:paraId="7799ACB0" w14:textId="77777777" w:rsidR="00A96D20" w:rsidRPr="00A96D20" w:rsidRDefault="00A96D20" w:rsidP="00A96D20">
      <w:pPr>
        <w:spacing w:after="0" w:line="259" w:lineRule="auto"/>
        <w:jc w:val="both"/>
        <w:rPr>
          <w:rFonts w:ascii="Times New Roman" w:eastAsia="Times New Roman" w:hAnsi="Times New Roman" w:cs="Times New Roman"/>
          <w:b/>
          <w:kern w:val="0"/>
          <w:sz w:val="20"/>
          <w:szCs w:val="18"/>
          <w:lang w:val="fr-FR" w:eastAsia="fr-FR"/>
        </w:rPr>
      </w:pPr>
      <w:r w:rsidRPr="00A96D20">
        <w:rPr>
          <w:rFonts w:ascii="Times New Roman" w:eastAsia="Times New Roman" w:hAnsi="Times New Roman" w:cs="Times New Roman"/>
          <w:b/>
          <w:kern w:val="0"/>
          <w:sz w:val="20"/>
          <w:szCs w:val="18"/>
          <w:lang w:val="fr-FR" w:eastAsia="fr-FR"/>
        </w:rPr>
        <w:t>FORMATION PROFESSIONNELLE                                                                                  ----------------------</w:t>
      </w:r>
    </w:p>
    <w:p w14:paraId="5D82C3F0" w14:textId="77777777" w:rsidR="00A96D20" w:rsidRPr="00A96D20" w:rsidRDefault="00A96D20" w:rsidP="00A96D20">
      <w:pPr>
        <w:spacing w:after="0" w:line="240" w:lineRule="auto"/>
        <w:jc w:val="both"/>
        <w:rPr>
          <w:rFonts w:ascii="Times New Roman" w:eastAsia="Times New Roman" w:hAnsi="Times New Roman" w:cs="Times New Roman"/>
          <w:kern w:val="0"/>
          <w:sz w:val="20"/>
          <w:szCs w:val="18"/>
          <w:lang w:val="fr-FR" w:eastAsia="fr-FR"/>
        </w:rPr>
      </w:pPr>
      <w:r w:rsidRPr="00A96D20">
        <w:rPr>
          <w:rFonts w:ascii="Times New Roman" w:eastAsia="Times New Roman" w:hAnsi="Times New Roman" w:cs="Times New Roman"/>
          <w:b/>
          <w:kern w:val="0"/>
          <w:sz w:val="20"/>
          <w:szCs w:val="18"/>
          <w:lang w:val="fr-FR" w:eastAsia="fr-FR"/>
        </w:rPr>
        <w:t xml:space="preserve">        ---------------------</w:t>
      </w:r>
    </w:p>
    <w:p w14:paraId="7CA3AC85" w14:textId="77777777" w:rsidR="00A96D20" w:rsidRPr="00A96D20" w:rsidRDefault="00A96D20" w:rsidP="00A96D20">
      <w:pPr>
        <w:tabs>
          <w:tab w:val="left" w:pos="3885"/>
        </w:tabs>
        <w:spacing w:after="0" w:line="240" w:lineRule="auto"/>
        <w:jc w:val="both"/>
        <w:rPr>
          <w:rFonts w:ascii="Times New Roman" w:eastAsia="Times New Roman" w:hAnsi="Times New Roman" w:cs="Times New Roman"/>
          <w:b/>
          <w:kern w:val="0"/>
          <w:sz w:val="20"/>
          <w:szCs w:val="18"/>
          <w:lang w:val="fr-FR" w:eastAsia="fr-FR"/>
        </w:rPr>
      </w:pPr>
      <w:r w:rsidRPr="00A96D20">
        <w:rPr>
          <w:rFonts w:ascii="Times New Roman" w:eastAsia="Times New Roman" w:hAnsi="Times New Roman" w:cs="Times New Roman"/>
          <w:b/>
          <w:kern w:val="0"/>
          <w:sz w:val="20"/>
          <w:szCs w:val="18"/>
          <w:lang w:val="fr-FR" w:eastAsia="fr-FR"/>
        </w:rPr>
        <w:t>SECRETARIAT GENERAL</w:t>
      </w:r>
    </w:p>
    <w:p w14:paraId="2E1E5E75" w14:textId="77777777" w:rsidR="00A96D20" w:rsidRPr="00A96D20" w:rsidRDefault="00A96D20" w:rsidP="00A96D20">
      <w:pPr>
        <w:tabs>
          <w:tab w:val="left" w:pos="3885"/>
        </w:tabs>
        <w:spacing w:after="0" w:line="240" w:lineRule="auto"/>
        <w:jc w:val="both"/>
        <w:rPr>
          <w:rFonts w:ascii="Times New Roman" w:eastAsia="Times New Roman" w:hAnsi="Times New Roman" w:cs="Times New Roman"/>
          <w:b/>
          <w:kern w:val="0"/>
          <w:sz w:val="20"/>
          <w:szCs w:val="18"/>
          <w:lang w:val="fr-FR" w:eastAsia="fr-FR"/>
        </w:rPr>
      </w:pPr>
      <w:r w:rsidRPr="00A96D20">
        <w:rPr>
          <w:rFonts w:ascii="Times New Roman" w:eastAsia="Times New Roman" w:hAnsi="Times New Roman" w:cs="Times New Roman"/>
          <w:b/>
          <w:kern w:val="0"/>
          <w:sz w:val="20"/>
          <w:szCs w:val="18"/>
          <w:lang w:val="fr-FR" w:eastAsia="fr-FR"/>
        </w:rPr>
        <w:t xml:space="preserve">        ---------------------</w:t>
      </w:r>
    </w:p>
    <w:p w14:paraId="5E1A76F5" w14:textId="77777777" w:rsidR="00A96D20" w:rsidRPr="00A96D20" w:rsidRDefault="00A96D20" w:rsidP="00A96D20">
      <w:pPr>
        <w:tabs>
          <w:tab w:val="left" w:pos="3885"/>
        </w:tabs>
        <w:spacing w:after="0" w:line="240" w:lineRule="auto"/>
        <w:jc w:val="center"/>
        <w:rPr>
          <w:rFonts w:ascii="Times New Roman" w:eastAsia="Times New Roman" w:hAnsi="Times New Roman" w:cs="Times New Roman"/>
          <w:b/>
          <w:kern w:val="0"/>
          <w:sz w:val="32"/>
          <w:szCs w:val="32"/>
          <w:lang w:val="fr-FR" w:eastAsia="fr-FR"/>
        </w:rPr>
      </w:pPr>
      <w:r w:rsidRPr="00A96D20">
        <w:rPr>
          <w:rFonts w:ascii="Times New Roman" w:eastAsia="Times New Roman" w:hAnsi="Times New Roman" w:cs="Times New Roman"/>
          <w:b/>
          <w:kern w:val="0"/>
          <w:sz w:val="32"/>
          <w:szCs w:val="32"/>
          <w:lang w:val="fr-FR" w:eastAsia="fr-FR"/>
        </w:rPr>
        <w:t>Avis d’Appel à la concurrence n°006-F/MENEFP-DFM- 2026.</w:t>
      </w:r>
    </w:p>
    <w:p w14:paraId="385287A5" w14:textId="77777777" w:rsidR="00A96D20" w:rsidRPr="00A96D20" w:rsidRDefault="00A96D20" w:rsidP="00A96D20">
      <w:pPr>
        <w:spacing w:after="0" w:line="276" w:lineRule="auto"/>
        <w:jc w:val="center"/>
        <w:rPr>
          <w:rFonts w:ascii="Times New Roman" w:eastAsia="Times New Roman" w:hAnsi="Times New Roman" w:cs="Times New Roman"/>
          <w:b/>
          <w:kern w:val="0"/>
          <w:sz w:val="28"/>
          <w:szCs w:val="28"/>
          <w:lang w:val="fr-FR" w:eastAsia="fr-FR"/>
        </w:rPr>
      </w:pPr>
      <w:r w:rsidRPr="00A96D20">
        <w:rPr>
          <w:rFonts w:ascii="Times New Roman" w:eastAsia="Times New Roman" w:hAnsi="Times New Roman" w:cs="Times New Roman"/>
          <w:b/>
          <w:kern w:val="0"/>
          <w:lang w:val="fr-FR" w:eastAsia="fr-FR"/>
        </w:rPr>
        <w:t>Ministère de l’Entrepreneuriat National, de l’Emploi et de la Formation professionnelle</w:t>
      </w:r>
      <w:r w:rsidRPr="00A96D20">
        <w:rPr>
          <w:rFonts w:ascii="Times New Roman" w:eastAsia="Times New Roman" w:hAnsi="Times New Roman" w:cs="Times New Roman"/>
          <w:b/>
          <w:kern w:val="0"/>
          <w:sz w:val="28"/>
          <w:szCs w:val="28"/>
          <w:lang w:val="fr-FR" w:eastAsia="fr-FR"/>
        </w:rPr>
        <w:t>.</w:t>
      </w:r>
    </w:p>
    <w:p w14:paraId="512A9B55" w14:textId="77777777" w:rsidR="00A96D20" w:rsidRPr="00A96D20" w:rsidRDefault="00A96D20" w:rsidP="00A96D20">
      <w:pPr>
        <w:spacing w:after="0" w:line="276" w:lineRule="auto"/>
        <w:jc w:val="center"/>
        <w:rPr>
          <w:rFonts w:ascii="Times New Roman" w:eastAsia="Times New Roman" w:hAnsi="Times New Roman" w:cs="Times New Roman"/>
          <w:b/>
          <w:kern w:val="0"/>
          <w:sz w:val="20"/>
          <w:szCs w:val="18"/>
          <w:lang w:val="fr-FR" w:eastAsia="fr-FR"/>
        </w:rPr>
      </w:pPr>
    </w:p>
    <w:p w14:paraId="6A95F646" w14:textId="77777777" w:rsidR="00A96D20" w:rsidRPr="00A96D20" w:rsidRDefault="00A96D20" w:rsidP="00A96D20">
      <w:pPr>
        <w:numPr>
          <w:ilvl w:val="0"/>
          <w:numId w:val="1"/>
        </w:numPr>
        <w:spacing w:after="0" w:line="240" w:lineRule="auto"/>
        <w:jc w:val="both"/>
        <w:rPr>
          <w:rFonts w:ascii="Times New Roman" w:eastAsia="Times New Roman" w:hAnsi="Times New Roman" w:cs="Times New Roman"/>
          <w:kern w:val="0"/>
          <w:lang w:val="fr-FR" w:eastAsia="fr-FR"/>
        </w:rPr>
      </w:pPr>
      <w:r w:rsidRPr="00A96D20">
        <w:rPr>
          <w:rFonts w:ascii="Times New Roman" w:eastAsia="Times New Roman" w:hAnsi="Times New Roman" w:cs="Times New Roman"/>
          <w:kern w:val="0"/>
          <w:lang w:val="fr-FR" w:eastAsia="fr-FR"/>
        </w:rPr>
        <w:t xml:space="preserve">Le </w:t>
      </w:r>
      <w:r w:rsidRPr="00A96D20">
        <w:rPr>
          <w:rFonts w:ascii="Times New Roman" w:eastAsia="Times New Roman" w:hAnsi="Times New Roman" w:cs="Times New Roman"/>
          <w:bCs/>
          <w:iCs/>
          <w:kern w:val="0"/>
          <w:lang w:val="fr-FR" w:eastAsia="fr-FR"/>
        </w:rPr>
        <w:t>Ministère de l’Entrepreneuriat National, de l’Emploi et de la Formation Professionnelle</w:t>
      </w:r>
      <w:r w:rsidR="00B141A7">
        <w:rPr>
          <w:rFonts w:ascii="Times New Roman" w:eastAsia="Times New Roman" w:hAnsi="Times New Roman" w:cs="Times New Roman"/>
          <w:bCs/>
          <w:iCs/>
          <w:kern w:val="0"/>
          <w:lang w:val="fr-FR" w:eastAsia="fr-FR"/>
        </w:rPr>
        <w:t xml:space="preserve"> </w:t>
      </w:r>
      <w:r w:rsidRPr="00A96D20">
        <w:rPr>
          <w:rFonts w:ascii="Times New Roman" w:eastAsia="Times New Roman" w:hAnsi="Times New Roman" w:cs="Times New Roman"/>
          <w:iCs/>
          <w:kern w:val="0"/>
          <w:lang w:val="fr-FR" w:eastAsia="fr-FR"/>
        </w:rPr>
        <w:t>dispose de</w:t>
      </w:r>
      <w:r w:rsidR="00B141A7">
        <w:rPr>
          <w:rFonts w:ascii="Times New Roman" w:eastAsia="Times New Roman" w:hAnsi="Times New Roman" w:cs="Times New Roman"/>
          <w:iCs/>
          <w:kern w:val="0"/>
          <w:lang w:val="fr-FR" w:eastAsia="fr-FR"/>
        </w:rPr>
        <w:t xml:space="preserve"> </w:t>
      </w:r>
      <w:r w:rsidRPr="00A96D20">
        <w:rPr>
          <w:rFonts w:ascii="Times New Roman" w:eastAsia="Times New Roman" w:hAnsi="Times New Roman" w:cs="Times New Roman"/>
          <w:kern w:val="0"/>
          <w:lang w:val="fr-FR" w:eastAsia="fr-FR"/>
        </w:rPr>
        <w:t>fonds sur le budget de l’État, afin de financer</w:t>
      </w:r>
      <w:r w:rsidR="00B141A7">
        <w:rPr>
          <w:rFonts w:ascii="Times New Roman" w:eastAsia="Times New Roman" w:hAnsi="Times New Roman" w:cs="Times New Roman"/>
          <w:kern w:val="0"/>
          <w:lang w:val="fr-FR" w:eastAsia="fr-FR"/>
        </w:rPr>
        <w:t xml:space="preserve"> </w:t>
      </w:r>
      <w:r w:rsidRPr="00A96D20">
        <w:rPr>
          <w:rFonts w:ascii="Times New Roman" w:eastAsia="Times New Roman" w:hAnsi="Times New Roman" w:cs="Times New Roman"/>
          <w:b/>
          <w:kern w:val="0"/>
          <w:lang w:val="fr-FR" w:eastAsia="fr-FR"/>
        </w:rPr>
        <w:t>l’a</w:t>
      </w:r>
      <w:r w:rsidRPr="00A96D20">
        <w:rPr>
          <w:rFonts w:ascii="Times New Roman" w:eastAsia="Times New Roman" w:hAnsi="Times New Roman" w:cs="Times New Roman"/>
          <w:b/>
          <w:iCs/>
          <w:kern w:val="0"/>
          <w:lang w:val="fr-FR" w:eastAsia="fr-FR"/>
        </w:rPr>
        <w:t>chat de mobilier de bureau</w:t>
      </w:r>
      <w:r w:rsidRPr="00A96D20">
        <w:rPr>
          <w:rFonts w:ascii="Times New Roman" w:eastAsia="Times New Roman" w:hAnsi="Times New Roman" w:cs="Times New Roman"/>
          <w:b/>
          <w:i/>
          <w:iCs/>
          <w:kern w:val="0"/>
          <w:lang w:val="fr-FR" w:eastAsia="fr-FR"/>
        </w:rPr>
        <w:t>,</w:t>
      </w:r>
      <w:r w:rsidRPr="00A96D20">
        <w:rPr>
          <w:rFonts w:ascii="Times New Roman" w:eastAsia="Times New Roman" w:hAnsi="Times New Roman" w:cs="Times New Roman"/>
          <w:kern w:val="0"/>
          <w:lang w:val="fr-FR" w:eastAsia="fr-FR"/>
        </w:rPr>
        <w:t xml:space="preserve"> et à l’intention d’utiliser une partie de ces fonds pour effectuer des paiements au titre du Marché de </w:t>
      </w:r>
      <w:r w:rsidRPr="00A96D20">
        <w:rPr>
          <w:rFonts w:ascii="Times New Roman" w:eastAsia="Times New Roman" w:hAnsi="Times New Roman" w:cs="Times New Roman"/>
          <w:b/>
          <w:kern w:val="0"/>
          <w:lang w:val="fr-FR" w:eastAsia="fr-FR"/>
        </w:rPr>
        <w:t>l’a</w:t>
      </w:r>
      <w:r w:rsidRPr="00A96D20">
        <w:rPr>
          <w:rFonts w:ascii="Times New Roman" w:eastAsia="Times New Roman" w:hAnsi="Times New Roman" w:cs="Times New Roman"/>
          <w:b/>
          <w:iCs/>
          <w:kern w:val="0"/>
          <w:lang w:val="fr-FR" w:eastAsia="fr-FR"/>
        </w:rPr>
        <w:t>chat de mobiliers de bureau pour les services centraux et régionaux du MENEFP.</w:t>
      </w:r>
    </w:p>
    <w:p w14:paraId="1615D8F0" w14:textId="77777777" w:rsidR="00A96D20" w:rsidRPr="00A96D20" w:rsidRDefault="00A96D20" w:rsidP="00A96D20">
      <w:pPr>
        <w:spacing w:after="0" w:line="240" w:lineRule="auto"/>
        <w:jc w:val="both"/>
        <w:rPr>
          <w:rFonts w:ascii="Times New Roman" w:eastAsia="Times New Roman" w:hAnsi="Times New Roman" w:cs="Times New Roman"/>
          <w:kern w:val="0"/>
          <w:lang w:val="fr-FR" w:eastAsia="fr-FR"/>
        </w:rPr>
      </w:pPr>
    </w:p>
    <w:p w14:paraId="5F302C2D" w14:textId="77777777" w:rsidR="00A96D20" w:rsidRPr="00A96D20" w:rsidRDefault="00A96D20" w:rsidP="00A96D20">
      <w:pPr>
        <w:numPr>
          <w:ilvl w:val="0"/>
          <w:numId w:val="1"/>
        </w:numPr>
        <w:spacing w:after="0" w:line="240" w:lineRule="auto"/>
        <w:jc w:val="both"/>
        <w:rPr>
          <w:rFonts w:ascii="Times New Roman" w:eastAsia="Times New Roman" w:hAnsi="Times New Roman" w:cs="Times New Roman"/>
          <w:bCs/>
          <w:iCs/>
          <w:kern w:val="0"/>
          <w:lang w:val="fr-FR" w:eastAsia="fr-FR"/>
        </w:rPr>
      </w:pPr>
      <w:r w:rsidRPr="00A96D20">
        <w:rPr>
          <w:rFonts w:ascii="Times New Roman" w:eastAsia="Times New Roman" w:hAnsi="Times New Roman" w:cs="Times New Roman"/>
          <w:kern w:val="0"/>
          <w:lang w:val="fr-FR" w:eastAsia="fr-FR"/>
        </w:rPr>
        <w:t xml:space="preserve">Le </w:t>
      </w:r>
      <w:r w:rsidRPr="00A96D20">
        <w:rPr>
          <w:rFonts w:ascii="Times New Roman" w:eastAsia="Times New Roman" w:hAnsi="Times New Roman" w:cs="Times New Roman"/>
          <w:bCs/>
          <w:iCs/>
          <w:kern w:val="0"/>
          <w:lang w:val="fr-FR" w:eastAsia="fr-FR"/>
        </w:rPr>
        <w:t xml:space="preserve">Ministère de l’Entrepreneuriat National, de </w:t>
      </w:r>
      <w:r w:rsidRPr="00A96D20">
        <w:rPr>
          <w:rFonts w:ascii="Times New Roman" w:eastAsia="Times New Roman" w:hAnsi="Times New Roman" w:cs="Times New Roman"/>
          <w:kern w:val="0"/>
          <w:lang w:val="fr-FR" w:eastAsia="fr-FR"/>
        </w:rPr>
        <w:t>l’Emploi</w:t>
      </w:r>
      <w:r w:rsidRPr="00A96D20">
        <w:rPr>
          <w:rFonts w:ascii="Times New Roman" w:eastAsia="Times New Roman" w:hAnsi="Times New Roman" w:cs="Times New Roman"/>
          <w:bCs/>
          <w:iCs/>
          <w:kern w:val="0"/>
          <w:lang w:val="fr-FR" w:eastAsia="fr-FR"/>
        </w:rPr>
        <w:t xml:space="preserve"> et de la Formation Professionnelle</w:t>
      </w:r>
      <w:r w:rsidR="00B141A7">
        <w:rPr>
          <w:rFonts w:ascii="Times New Roman" w:eastAsia="Times New Roman" w:hAnsi="Times New Roman" w:cs="Times New Roman"/>
          <w:bCs/>
          <w:iCs/>
          <w:kern w:val="0"/>
          <w:lang w:val="fr-FR" w:eastAsia="fr-FR"/>
        </w:rPr>
        <w:t xml:space="preserve"> </w:t>
      </w:r>
      <w:r w:rsidRPr="00A96D20">
        <w:rPr>
          <w:rFonts w:ascii="Times New Roman" w:eastAsia="Times New Roman" w:hAnsi="Times New Roman" w:cs="Times New Roman"/>
          <w:kern w:val="0"/>
          <w:lang w:val="fr-FR" w:eastAsia="fr-FR"/>
        </w:rPr>
        <w:t xml:space="preserve">sollicite </w:t>
      </w:r>
      <w:r w:rsidRPr="00A96D20">
        <w:rPr>
          <w:rFonts w:ascii="Times New Roman" w:eastAsia="Times New Roman" w:hAnsi="Times New Roman" w:cs="Times New Roman"/>
          <w:bCs/>
          <w:iCs/>
          <w:kern w:val="0"/>
          <w:lang w:val="fr-FR" w:eastAsia="fr-FR"/>
        </w:rPr>
        <w:t>des offres fermées de la part de candidats éligibles et répondant aux qualifications requises pour la livraison des fournitures suivantes : des équipements de restauration, de couture, agroalimentaire, saponification, de blanchisserie.</w:t>
      </w:r>
    </w:p>
    <w:p w14:paraId="561BB501" w14:textId="77777777" w:rsidR="00A96D20" w:rsidRPr="00A96D20" w:rsidRDefault="00A96D20" w:rsidP="00A96D20">
      <w:pPr>
        <w:spacing w:after="0" w:line="240" w:lineRule="auto"/>
        <w:jc w:val="both"/>
        <w:rPr>
          <w:rFonts w:ascii="Times New Roman" w:eastAsia="Times New Roman" w:hAnsi="Times New Roman" w:cs="Times New Roman"/>
          <w:bCs/>
          <w:iCs/>
          <w:kern w:val="0"/>
          <w:lang w:val="fr-FR" w:eastAsia="fr-FR"/>
        </w:rPr>
      </w:pPr>
    </w:p>
    <w:p w14:paraId="7FFBCE76" w14:textId="77777777" w:rsidR="00A96D20" w:rsidRPr="00A96D20" w:rsidRDefault="00A96D20" w:rsidP="00A96D20">
      <w:pPr>
        <w:numPr>
          <w:ilvl w:val="0"/>
          <w:numId w:val="1"/>
        </w:numPr>
        <w:spacing w:after="0" w:line="240" w:lineRule="auto"/>
        <w:jc w:val="both"/>
        <w:rPr>
          <w:rFonts w:ascii="Times New Roman" w:eastAsia="Times New Roman" w:hAnsi="Times New Roman" w:cs="Times New Roman"/>
          <w:bCs/>
          <w:iCs/>
          <w:kern w:val="0"/>
          <w:lang w:val="fr-FR" w:eastAsia="fr-FR"/>
        </w:rPr>
      </w:pPr>
      <w:r w:rsidRPr="00A96D20">
        <w:rPr>
          <w:rFonts w:ascii="Times New Roman" w:eastAsia="Times New Roman" w:hAnsi="Times New Roman" w:cs="Times New Roman"/>
          <w:bCs/>
          <w:iCs/>
          <w:kern w:val="0"/>
          <w:lang w:val="fr-FR" w:eastAsia="fr-FR"/>
        </w:rPr>
        <w:t xml:space="preserve">La passation du Marché sera conduite par Demande de Renseignement et de Prix à Compétition Ouverte tel que défini à l’article 24 de l’Arrêté N°2015-3721/MEF-SG du 22 octobre 2015 fixant les modalités d’application du Code des Marchés publics et des Délégations de Service Public, et ouvert à tous les candidats éligibles. </w:t>
      </w:r>
    </w:p>
    <w:p w14:paraId="7A2C82AB" w14:textId="77777777" w:rsidR="00A96D20" w:rsidRPr="00A96D20" w:rsidRDefault="00A96D20" w:rsidP="00A96D20">
      <w:pPr>
        <w:spacing w:after="0" w:line="240" w:lineRule="auto"/>
        <w:jc w:val="both"/>
        <w:rPr>
          <w:rFonts w:ascii="Times New Roman" w:eastAsia="Times New Roman" w:hAnsi="Times New Roman" w:cs="Times New Roman"/>
          <w:bCs/>
          <w:iCs/>
          <w:kern w:val="0"/>
          <w:lang w:val="fr-FR" w:eastAsia="fr-FR"/>
        </w:rPr>
      </w:pPr>
    </w:p>
    <w:p w14:paraId="189DD96D" w14:textId="77777777" w:rsidR="00A96D20" w:rsidRPr="00A96D20" w:rsidRDefault="00A96D20" w:rsidP="00A96D20">
      <w:pPr>
        <w:numPr>
          <w:ilvl w:val="0"/>
          <w:numId w:val="1"/>
        </w:numPr>
        <w:spacing w:after="0" w:line="240" w:lineRule="auto"/>
        <w:jc w:val="both"/>
        <w:rPr>
          <w:rFonts w:ascii="Times New Roman" w:eastAsia="Times New Roman" w:hAnsi="Times New Roman" w:cs="Times New Roman"/>
          <w:kern w:val="0"/>
          <w:lang w:val="fr-FR" w:eastAsia="fr-FR"/>
        </w:rPr>
      </w:pPr>
      <w:r w:rsidRPr="00A96D20">
        <w:rPr>
          <w:rFonts w:ascii="Times New Roman" w:eastAsia="Times New Roman" w:hAnsi="Times New Roman" w:cs="Times New Roman"/>
          <w:bCs/>
          <w:iCs/>
          <w:kern w:val="0"/>
          <w:lang w:val="fr-FR" w:eastAsia="fr-FR"/>
        </w:rPr>
        <w:t>Les candidats intéressés peuvent obtenir des informations auprès</w:t>
      </w:r>
      <w:r w:rsidRPr="00A96D20">
        <w:rPr>
          <w:rFonts w:ascii="Times New Roman" w:eastAsia="Times New Roman" w:hAnsi="Times New Roman" w:cs="Times New Roman"/>
          <w:kern w:val="0"/>
          <w:lang w:val="fr-FR" w:eastAsia="fr-FR"/>
        </w:rPr>
        <w:t xml:space="preserve"> de la </w:t>
      </w:r>
      <w:r w:rsidRPr="00A96D20">
        <w:rPr>
          <w:rFonts w:ascii="Times New Roman" w:eastAsia="Times New Roman" w:hAnsi="Times New Roman" w:cs="Times New Roman"/>
          <w:b/>
          <w:iCs/>
          <w:kern w:val="0"/>
          <w:lang w:val="fr-FR" w:eastAsia="fr-FR"/>
        </w:rPr>
        <w:t>Direction des Finances et du Matériel Ministère de l’Entrepreneuriat National, de l’Emploi et de la Formation Professionnelle, sise à Hamdallaye ACI 2000</w:t>
      </w:r>
      <w:r w:rsidRPr="00A96D20">
        <w:rPr>
          <w:rFonts w:ascii="Times New Roman" w:eastAsia="Times New Roman" w:hAnsi="Times New Roman" w:cs="Times New Roman"/>
          <w:kern w:val="0"/>
          <w:lang w:val="fr-FR" w:eastAsia="fr-FR"/>
        </w:rPr>
        <w:t xml:space="preserve">et prendre connaissance du Dossier d’Appel à la Concurrence à l’adresse mentionnée ci-après : </w:t>
      </w:r>
      <w:r w:rsidRPr="00A96D20">
        <w:rPr>
          <w:rFonts w:ascii="Times New Roman" w:eastAsia="Times New Roman" w:hAnsi="Times New Roman" w:cs="Times New Roman"/>
          <w:b/>
          <w:iCs/>
          <w:kern w:val="0"/>
          <w:lang w:val="fr-FR" w:eastAsia="fr-FR"/>
        </w:rPr>
        <w:t xml:space="preserve">Direction des Finances et du Matériel du Ministère de l’Emploi et de la Formation Professionnelle, sise à Hamdallaye ACI 2000, TEL. : 00 223 20 23 04 20  </w:t>
      </w:r>
      <w:r w:rsidRPr="00A96D20">
        <w:rPr>
          <w:rFonts w:ascii="Times New Roman" w:eastAsia="Times New Roman" w:hAnsi="Times New Roman" w:cs="Times New Roman"/>
          <w:bCs/>
          <w:iCs/>
          <w:kern w:val="0"/>
          <w:lang w:val="fr-FR" w:eastAsia="fr-FR"/>
        </w:rPr>
        <w:t>ouvert</w:t>
      </w:r>
      <w:r w:rsidR="00B141A7">
        <w:rPr>
          <w:rFonts w:ascii="Times New Roman" w:eastAsia="Times New Roman" w:hAnsi="Times New Roman" w:cs="Times New Roman"/>
          <w:bCs/>
          <w:iCs/>
          <w:kern w:val="0"/>
          <w:lang w:val="fr-FR" w:eastAsia="fr-FR"/>
        </w:rPr>
        <w:t xml:space="preserve"> </w:t>
      </w:r>
      <w:r w:rsidRPr="00A96D20">
        <w:rPr>
          <w:rFonts w:ascii="Times New Roman" w:eastAsia="Times New Roman" w:hAnsi="Times New Roman" w:cs="Times New Roman"/>
          <w:bCs/>
          <w:iCs/>
          <w:kern w:val="0"/>
          <w:lang w:val="fr-FR" w:eastAsia="fr-FR"/>
        </w:rPr>
        <w:t xml:space="preserve">de </w:t>
      </w:r>
      <w:r w:rsidRPr="00A96D20">
        <w:rPr>
          <w:rFonts w:ascii="Times New Roman" w:eastAsia="Times New Roman" w:hAnsi="Times New Roman" w:cs="Times New Roman"/>
          <w:b/>
          <w:iCs/>
          <w:kern w:val="0"/>
          <w:lang w:val="fr-FR" w:eastAsia="fr-FR"/>
        </w:rPr>
        <w:t>7 heures 30 minutes à 16 heures les jours ouvrables</w:t>
      </w:r>
      <w:r w:rsidRPr="00A96D20">
        <w:rPr>
          <w:rFonts w:ascii="Times New Roman" w:eastAsia="Times New Roman" w:hAnsi="Times New Roman" w:cs="Times New Roman"/>
          <w:bCs/>
          <w:iCs/>
          <w:kern w:val="0"/>
          <w:lang w:val="fr-FR" w:eastAsia="fr-FR"/>
        </w:rPr>
        <w:t>.</w:t>
      </w:r>
    </w:p>
    <w:p w14:paraId="7AAAF573" w14:textId="77777777" w:rsidR="00A96D20" w:rsidRPr="00A96D20" w:rsidRDefault="00A96D20" w:rsidP="00A96D20">
      <w:pPr>
        <w:spacing w:after="0" w:line="240" w:lineRule="auto"/>
        <w:jc w:val="both"/>
        <w:rPr>
          <w:rFonts w:ascii="Times New Roman" w:eastAsia="Times New Roman" w:hAnsi="Times New Roman" w:cs="Times New Roman"/>
          <w:kern w:val="0"/>
          <w:lang w:val="fr-FR" w:eastAsia="fr-FR"/>
        </w:rPr>
      </w:pPr>
    </w:p>
    <w:p w14:paraId="0B97283A" w14:textId="77777777" w:rsidR="00A96D20" w:rsidRPr="00A96D20" w:rsidRDefault="00A96D20" w:rsidP="00A96D20">
      <w:pPr>
        <w:numPr>
          <w:ilvl w:val="0"/>
          <w:numId w:val="1"/>
        </w:numPr>
        <w:spacing w:after="0" w:line="240" w:lineRule="auto"/>
        <w:jc w:val="both"/>
        <w:rPr>
          <w:rFonts w:ascii="Times New Roman" w:eastAsia="Times New Roman" w:hAnsi="Times New Roman" w:cs="Times New Roman"/>
          <w:kern w:val="0"/>
          <w:lang w:val="fr-FR" w:eastAsia="fr-FR"/>
        </w:rPr>
      </w:pPr>
      <w:r w:rsidRPr="00A96D20">
        <w:rPr>
          <w:rFonts w:ascii="Times New Roman" w:eastAsia="Times New Roman" w:hAnsi="Times New Roman" w:cs="Times New Roman"/>
          <w:kern w:val="0"/>
          <w:lang w:val="fr-FR" w:eastAsia="fr-FR"/>
        </w:rPr>
        <w:t xml:space="preserve">Les exigences en matière de qualifications sont : </w:t>
      </w:r>
    </w:p>
    <w:p w14:paraId="40EEFED4" w14:textId="77777777" w:rsidR="00A96D20" w:rsidRPr="00A96D20" w:rsidRDefault="00A96D20" w:rsidP="00A96D20">
      <w:pPr>
        <w:spacing w:after="0" w:line="240" w:lineRule="auto"/>
        <w:jc w:val="both"/>
        <w:rPr>
          <w:rFonts w:ascii="Times New Roman" w:eastAsia="Times New Roman" w:hAnsi="Times New Roman" w:cs="Times New Roman"/>
          <w:kern w:val="0"/>
          <w:lang w:val="fr-FR" w:eastAsia="fr-FR"/>
        </w:rPr>
      </w:pPr>
    </w:p>
    <w:p w14:paraId="2BB2E8FA" w14:textId="77777777" w:rsidR="00A96D20" w:rsidRPr="00A96D20" w:rsidRDefault="00A96D20" w:rsidP="00A96D20">
      <w:pPr>
        <w:spacing w:after="240" w:line="240" w:lineRule="auto"/>
        <w:ind w:left="720"/>
        <w:contextualSpacing/>
        <w:jc w:val="both"/>
        <w:rPr>
          <w:rFonts w:ascii="Times New Roman" w:eastAsia="Times New Roman" w:hAnsi="Times New Roman" w:cs="Times New Roman"/>
          <w:b/>
          <w:iCs/>
          <w:kern w:val="0"/>
        </w:rPr>
      </w:pPr>
      <w:r w:rsidRPr="00A96D20">
        <w:rPr>
          <w:rFonts w:ascii="Times New Roman" w:eastAsia="Times New Roman" w:hAnsi="Times New Roman" w:cs="Times New Roman"/>
          <w:b/>
          <w:iCs/>
          <w:kern w:val="0"/>
        </w:rPr>
        <w:t>Capacité financière</w:t>
      </w:r>
    </w:p>
    <w:p w14:paraId="09A0901F" w14:textId="77777777" w:rsidR="00A96D20" w:rsidRPr="00A96D20" w:rsidRDefault="00A96D20" w:rsidP="00A96D20">
      <w:pPr>
        <w:spacing w:after="240" w:line="240" w:lineRule="auto"/>
        <w:ind w:left="720"/>
        <w:contextualSpacing/>
        <w:jc w:val="both"/>
        <w:rPr>
          <w:rFonts w:ascii="Times New Roman" w:eastAsia="Times New Roman" w:hAnsi="Times New Roman" w:cs="Times New Roman"/>
          <w:b/>
          <w:iCs/>
          <w:kern w:val="0"/>
        </w:rPr>
      </w:pPr>
    </w:p>
    <w:p w14:paraId="6FC5ABCF" w14:textId="77777777" w:rsidR="00A96D20" w:rsidRPr="00A96D20" w:rsidRDefault="00A96D20" w:rsidP="00A96D20">
      <w:pPr>
        <w:spacing w:after="240" w:line="240" w:lineRule="auto"/>
        <w:ind w:left="720"/>
        <w:contextualSpacing/>
        <w:jc w:val="both"/>
        <w:rPr>
          <w:rFonts w:ascii="Times New Roman" w:eastAsia="Times New Roman" w:hAnsi="Times New Roman" w:cs="Times New Roman"/>
          <w:iCs/>
          <w:kern w:val="0"/>
        </w:rPr>
      </w:pPr>
      <w:r w:rsidRPr="00A96D20">
        <w:rPr>
          <w:rFonts w:ascii="Times New Roman" w:eastAsia="Times New Roman" w:hAnsi="Times New Roman" w:cs="Times New Roman"/>
          <w:iCs/>
          <w:kern w:val="0"/>
        </w:rPr>
        <w:t>Le Soumissionnaire doit fournir la preuve écrite qu’il satisfait aux exigences ci-après :</w:t>
      </w:r>
    </w:p>
    <w:p w14:paraId="0D5D0708" w14:textId="77777777" w:rsidR="00A96D20" w:rsidRPr="00A96D20" w:rsidRDefault="00A96D20" w:rsidP="00A96D20">
      <w:pPr>
        <w:numPr>
          <w:ilvl w:val="0"/>
          <w:numId w:val="2"/>
        </w:numPr>
        <w:spacing w:after="240" w:line="240" w:lineRule="auto"/>
        <w:contextualSpacing/>
        <w:jc w:val="both"/>
        <w:rPr>
          <w:rFonts w:ascii="Times New Roman" w:eastAsia="Times New Roman" w:hAnsi="Times New Roman" w:cs="Times New Roman"/>
          <w:iCs/>
          <w:kern w:val="0"/>
        </w:rPr>
      </w:pPr>
      <w:r w:rsidRPr="00A96D20">
        <w:rPr>
          <w:rFonts w:ascii="Times New Roman" w:eastAsia="Times New Roman" w:hAnsi="Times New Roman" w:cs="Times New Roman"/>
          <w:bCs/>
          <w:iCs/>
          <w:kern w:val="0"/>
          <w:lang w:val="fr-CA"/>
        </w:rPr>
        <w:t xml:space="preserve">Les bilans, extrait de bilan et comptes d’exploitation des années </w:t>
      </w:r>
      <w:bookmarkStart w:id="0" w:name="_Hlk154575107"/>
      <w:r w:rsidRPr="00A96D20">
        <w:rPr>
          <w:rFonts w:ascii="Times New Roman" w:eastAsia="Times New Roman" w:hAnsi="Times New Roman" w:cs="Times New Roman"/>
          <w:b/>
          <w:bCs/>
          <w:iCs/>
          <w:kern w:val="0"/>
          <w:lang w:val="fr-CA"/>
        </w:rPr>
        <w:t xml:space="preserve">2023 </w:t>
      </w:r>
      <w:r w:rsidRPr="00A96D20">
        <w:rPr>
          <w:rFonts w:ascii="Times New Roman" w:eastAsia="Times New Roman" w:hAnsi="Times New Roman" w:cs="Times New Roman"/>
          <w:bCs/>
          <w:iCs/>
          <w:kern w:val="0"/>
          <w:lang w:val="fr-CA"/>
        </w:rPr>
        <w:t xml:space="preserve">; </w:t>
      </w:r>
      <w:r w:rsidRPr="00A96D20">
        <w:rPr>
          <w:rFonts w:ascii="Times New Roman" w:eastAsia="Times New Roman" w:hAnsi="Times New Roman" w:cs="Times New Roman"/>
          <w:b/>
          <w:bCs/>
          <w:iCs/>
          <w:kern w:val="0"/>
          <w:lang w:val="fr-CA"/>
        </w:rPr>
        <w:t xml:space="preserve">2024 </w:t>
      </w:r>
      <w:r w:rsidRPr="00A96D20">
        <w:rPr>
          <w:rFonts w:ascii="Times New Roman" w:eastAsia="Times New Roman" w:hAnsi="Times New Roman" w:cs="Times New Roman"/>
          <w:bCs/>
          <w:iCs/>
          <w:kern w:val="0"/>
          <w:lang w:val="fr-CA"/>
        </w:rPr>
        <w:t>et</w:t>
      </w:r>
      <w:r w:rsidRPr="00A96D20">
        <w:rPr>
          <w:rFonts w:ascii="Times New Roman" w:eastAsia="Times New Roman" w:hAnsi="Times New Roman" w:cs="Times New Roman"/>
          <w:b/>
          <w:bCs/>
          <w:iCs/>
          <w:kern w:val="0"/>
          <w:lang w:val="fr-CA"/>
        </w:rPr>
        <w:t xml:space="preserve"> 2025</w:t>
      </w:r>
      <w:bookmarkEnd w:id="0"/>
      <w:r w:rsidRPr="00A96D20">
        <w:rPr>
          <w:rFonts w:ascii="Times New Roman" w:eastAsia="Times New Roman" w:hAnsi="Times New Roman" w:cs="Times New Roman"/>
          <w:bCs/>
          <w:iCs/>
          <w:kern w:val="0"/>
          <w:lang w:val="fr-CA"/>
        </w:rPr>
        <w:t xml:space="preserve">doivent être certifiés par un expert-comptable agrée ou attestés par un comptable agréé inscrit sur le tableau de l’ordre du Mali et sur lesdits bilans doit figurer la mention suivante </w:t>
      </w:r>
      <w:r w:rsidRPr="00A96D20">
        <w:rPr>
          <w:rFonts w:ascii="Times New Roman" w:eastAsia="Times New Roman" w:hAnsi="Times New Roman" w:cs="Times New Roman"/>
          <w:b/>
          <w:bCs/>
          <w:iCs/>
          <w:kern w:val="0"/>
          <w:lang w:val="fr-CA"/>
        </w:rPr>
        <w:t>« bilans conformes aux déclarations souscrites au service des impôts »</w:t>
      </w:r>
      <w:r w:rsidRPr="00A96D20">
        <w:rPr>
          <w:rFonts w:ascii="Times New Roman" w:eastAsia="Times New Roman" w:hAnsi="Times New Roman" w:cs="Times New Roman"/>
          <w:bCs/>
          <w:iCs/>
          <w:kern w:val="0"/>
          <w:lang w:val="fr-CA"/>
        </w:rPr>
        <w:t xml:space="preserve"> apposée par le service compétent des impôts;</w:t>
      </w:r>
    </w:p>
    <w:p w14:paraId="44E387DC" w14:textId="77777777" w:rsidR="00A96D20" w:rsidRPr="00A96D20" w:rsidRDefault="00A96D20" w:rsidP="00A96D20">
      <w:pPr>
        <w:numPr>
          <w:ilvl w:val="0"/>
          <w:numId w:val="2"/>
        </w:numPr>
        <w:spacing w:after="240" w:line="240" w:lineRule="auto"/>
        <w:contextualSpacing/>
        <w:jc w:val="both"/>
        <w:rPr>
          <w:rFonts w:ascii="Times New Roman" w:eastAsia="Times New Roman" w:hAnsi="Times New Roman" w:cs="Times New Roman"/>
          <w:iCs/>
          <w:kern w:val="0"/>
        </w:rPr>
      </w:pPr>
      <w:r w:rsidRPr="00A96D20">
        <w:rPr>
          <w:rFonts w:ascii="Times New Roman" w:eastAsia="Times New Roman" w:hAnsi="Times New Roman" w:cs="Times New Roman"/>
          <w:iCs/>
          <w:kern w:val="0"/>
        </w:rPr>
        <w:t xml:space="preserve">Le Chiffre d’Affaires moyen des trois (03) dernières années </w:t>
      </w:r>
      <w:r w:rsidRPr="00A96D20">
        <w:rPr>
          <w:rFonts w:ascii="Times New Roman" w:eastAsia="Times New Roman" w:hAnsi="Times New Roman" w:cs="Times New Roman"/>
          <w:b/>
          <w:bCs/>
          <w:iCs/>
          <w:kern w:val="0"/>
          <w:lang w:val="fr-CA"/>
        </w:rPr>
        <w:t xml:space="preserve">2023 </w:t>
      </w:r>
      <w:r w:rsidRPr="00A96D20">
        <w:rPr>
          <w:rFonts w:ascii="Times New Roman" w:eastAsia="Times New Roman" w:hAnsi="Times New Roman" w:cs="Times New Roman"/>
          <w:bCs/>
          <w:iCs/>
          <w:kern w:val="0"/>
          <w:lang w:val="fr-CA"/>
        </w:rPr>
        <w:t xml:space="preserve">; </w:t>
      </w:r>
      <w:r w:rsidRPr="00A96D20">
        <w:rPr>
          <w:rFonts w:ascii="Times New Roman" w:eastAsia="Times New Roman" w:hAnsi="Times New Roman" w:cs="Times New Roman"/>
          <w:b/>
          <w:bCs/>
          <w:iCs/>
          <w:kern w:val="0"/>
          <w:lang w:val="fr-CA"/>
        </w:rPr>
        <w:t xml:space="preserve">2024 </w:t>
      </w:r>
      <w:r w:rsidRPr="00A96D20">
        <w:rPr>
          <w:rFonts w:ascii="Times New Roman" w:eastAsia="Times New Roman" w:hAnsi="Times New Roman" w:cs="Times New Roman"/>
          <w:bCs/>
          <w:iCs/>
          <w:kern w:val="0"/>
          <w:lang w:val="fr-CA"/>
        </w:rPr>
        <w:t>et</w:t>
      </w:r>
      <w:r w:rsidRPr="00A96D20">
        <w:rPr>
          <w:rFonts w:ascii="Times New Roman" w:eastAsia="Times New Roman" w:hAnsi="Times New Roman" w:cs="Times New Roman"/>
          <w:b/>
          <w:bCs/>
          <w:iCs/>
          <w:kern w:val="0"/>
          <w:lang w:val="fr-CA"/>
        </w:rPr>
        <w:t xml:space="preserve"> 2025</w:t>
      </w:r>
      <w:r w:rsidRPr="00A96D20">
        <w:rPr>
          <w:rFonts w:ascii="Times New Roman" w:eastAsia="Times New Roman" w:hAnsi="Times New Roman" w:cs="Times New Roman"/>
          <w:iCs/>
          <w:kern w:val="0"/>
        </w:rPr>
        <w:t xml:space="preserve">doit être au moins égal au montant de la soumission ; </w:t>
      </w:r>
    </w:p>
    <w:p w14:paraId="67DFE779" w14:textId="77777777" w:rsidR="00A96D20" w:rsidRPr="00A96D20" w:rsidRDefault="00A96D20" w:rsidP="00A96D20">
      <w:pPr>
        <w:numPr>
          <w:ilvl w:val="0"/>
          <w:numId w:val="2"/>
        </w:numPr>
        <w:spacing w:after="240" w:line="240" w:lineRule="auto"/>
        <w:contextualSpacing/>
        <w:jc w:val="both"/>
        <w:rPr>
          <w:rFonts w:ascii="Times New Roman" w:eastAsia="Times New Roman" w:hAnsi="Times New Roman" w:cs="Times New Roman"/>
          <w:iCs/>
          <w:kern w:val="0"/>
        </w:rPr>
      </w:pPr>
      <w:r w:rsidRPr="00A96D20">
        <w:rPr>
          <w:rFonts w:ascii="Times New Roman" w:eastAsia="Times New Roman" w:hAnsi="Times New Roman" w:cs="Times New Roman"/>
          <w:iCs/>
          <w:kern w:val="0"/>
        </w:rPr>
        <w:t xml:space="preserve">les sociétés nouvellement crées doivent fournir une attestation bancaire de disponibilité de fonds ou d’engagement à financer le marché d’un montant de : </w:t>
      </w:r>
      <w:r w:rsidRPr="00A96D20">
        <w:rPr>
          <w:rFonts w:ascii="Times New Roman" w:eastAsia="Times New Roman" w:hAnsi="Times New Roman" w:cs="Times New Roman"/>
          <w:b/>
          <w:bCs/>
          <w:iCs/>
          <w:kern w:val="0"/>
          <w:lang w:val="fr-FR"/>
        </w:rPr>
        <w:t xml:space="preserve">Un </w:t>
      </w:r>
      <w:r w:rsidRPr="00A96D20">
        <w:rPr>
          <w:rFonts w:ascii="Times New Roman" w:eastAsia="Times New Roman" w:hAnsi="Times New Roman" w:cs="Times New Roman"/>
          <w:b/>
          <w:bCs/>
          <w:iCs/>
          <w:kern w:val="0"/>
        </w:rPr>
        <w:t>million</w:t>
      </w:r>
      <w:r w:rsidRPr="00A96D20">
        <w:rPr>
          <w:rFonts w:ascii="Times New Roman" w:eastAsia="Times New Roman" w:hAnsi="Times New Roman" w:cs="Times New Roman"/>
          <w:b/>
          <w:bCs/>
          <w:iCs/>
          <w:kern w:val="0"/>
          <w:lang w:val="fr-FR"/>
        </w:rPr>
        <w:t xml:space="preserve"> d</w:t>
      </w:r>
      <w:r w:rsidRPr="00A96D20">
        <w:rPr>
          <w:rFonts w:ascii="Times New Roman" w:eastAsia="Times New Roman" w:hAnsi="Times New Roman" w:cs="Times New Roman"/>
          <w:b/>
          <w:bCs/>
          <w:iCs/>
          <w:kern w:val="0"/>
        </w:rPr>
        <w:t xml:space="preserve"> (</w:t>
      </w:r>
      <w:r w:rsidRPr="00A96D20">
        <w:rPr>
          <w:rFonts w:ascii="Times New Roman" w:eastAsia="Times New Roman" w:hAnsi="Times New Roman" w:cs="Times New Roman"/>
          <w:b/>
          <w:bCs/>
          <w:iCs/>
          <w:kern w:val="0"/>
          <w:lang w:val="fr-FR"/>
        </w:rPr>
        <w:t>1 0</w:t>
      </w:r>
      <w:r w:rsidRPr="00A96D20">
        <w:rPr>
          <w:rFonts w:ascii="Times New Roman" w:eastAsia="Times New Roman" w:hAnsi="Times New Roman" w:cs="Times New Roman"/>
          <w:b/>
          <w:bCs/>
          <w:iCs/>
          <w:kern w:val="0"/>
        </w:rPr>
        <w:t>00 000) FCFA</w:t>
      </w:r>
      <w:r w:rsidRPr="00A96D20">
        <w:rPr>
          <w:rFonts w:ascii="Times New Roman" w:eastAsia="Times New Roman" w:hAnsi="Times New Roman" w:cs="Times New Roman"/>
          <w:iCs/>
          <w:kern w:val="0"/>
        </w:rPr>
        <w:t xml:space="preserve">. Toutefois, pour l’appréciation des expériences, la candidature de ces sociétés doit être examinée au regard des capacités </w:t>
      </w:r>
      <w:r w:rsidRPr="00A96D20">
        <w:rPr>
          <w:rFonts w:ascii="Times New Roman" w:eastAsia="Times New Roman" w:hAnsi="Times New Roman" w:cs="Times New Roman"/>
          <w:iCs/>
          <w:kern w:val="0"/>
        </w:rPr>
        <w:lastRenderedPageBreak/>
        <w:t>professionnelles et techniques, notamment, par le biais des expériences et références obtenues par leurs dirigeants ou leurs collaborateurs. Le soumissionnaire doit fournir les CV signés et datés par les intéressés et contresignés par le responsable habilité de la société et les copies légalisées des Diplômes ou attestation d’au moins deux dirigeants ou collaborateurs.</w:t>
      </w:r>
    </w:p>
    <w:tbl>
      <w:tblPr>
        <w:tblW w:w="8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303"/>
        <w:gridCol w:w="1346"/>
        <w:gridCol w:w="1843"/>
        <w:gridCol w:w="1276"/>
      </w:tblGrid>
      <w:tr w:rsidR="00A96D20" w:rsidRPr="00A96D20" w14:paraId="09F45D74" w14:textId="77777777" w:rsidTr="001B4915">
        <w:trPr>
          <w:trHeight w:val="870"/>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13C00405" w14:textId="77777777" w:rsidR="00A96D20" w:rsidRPr="00A96D20" w:rsidRDefault="00A96D20" w:rsidP="00A96D20">
            <w:pPr>
              <w:overflowPunct w:val="0"/>
              <w:autoSpaceDE w:val="0"/>
              <w:autoSpaceDN w:val="0"/>
              <w:adjustRightInd w:val="0"/>
              <w:spacing w:line="259" w:lineRule="auto"/>
              <w:jc w:val="center"/>
              <w:rPr>
                <w:rFonts w:ascii="Times New Roman" w:eastAsia="Calibri" w:hAnsi="Times New Roman" w:cs="Times New Roman"/>
                <w:kern w:val="0"/>
                <w:sz w:val="22"/>
                <w:szCs w:val="22"/>
                <w:lang w:val="fr-FR"/>
              </w:rPr>
            </w:pPr>
            <w:r w:rsidRPr="00A96D20">
              <w:rPr>
                <w:rFonts w:ascii="Times New Roman" w:eastAsia="Calibri" w:hAnsi="Times New Roman" w:cs="Times New Roman"/>
                <w:kern w:val="0"/>
                <w:sz w:val="22"/>
                <w:szCs w:val="22"/>
                <w:lang w:val="fr-FR"/>
              </w:rPr>
              <w:t>N°</w:t>
            </w:r>
          </w:p>
        </w:tc>
        <w:tc>
          <w:tcPr>
            <w:tcW w:w="3303" w:type="dxa"/>
            <w:tcBorders>
              <w:top w:val="single" w:sz="4" w:space="0" w:color="auto"/>
              <w:left w:val="single" w:sz="4" w:space="0" w:color="auto"/>
              <w:bottom w:val="single" w:sz="4" w:space="0" w:color="auto"/>
              <w:right w:val="single" w:sz="4" w:space="0" w:color="auto"/>
            </w:tcBorders>
            <w:vAlign w:val="center"/>
            <w:hideMark/>
          </w:tcPr>
          <w:p w14:paraId="4866FF58" w14:textId="77777777" w:rsidR="00A96D20" w:rsidRPr="00A96D20" w:rsidRDefault="00A96D20" w:rsidP="00A96D20">
            <w:pPr>
              <w:overflowPunct w:val="0"/>
              <w:autoSpaceDE w:val="0"/>
              <w:autoSpaceDN w:val="0"/>
              <w:adjustRightInd w:val="0"/>
              <w:spacing w:line="259" w:lineRule="auto"/>
              <w:jc w:val="center"/>
              <w:rPr>
                <w:rFonts w:ascii="Times New Roman" w:eastAsia="Calibri" w:hAnsi="Times New Roman" w:cs="Times New Roman"/>
                <w:kern w:val="0"/>
                <w:sz w:val="22"/>
                <w:szCs w:val="22"/>
                <w:lang w:val="fr-FR"/>
              </w:rPr>
            </w:pPr>
            <w:r w:rsidRPr="00A96D20">
              <w:rPr>
                <w:rFonts w:ascii="Times New Roman" w:eastAsia="Calibri" w:hAnsi="Times New Roman" w:cs="Times New Roman"/>
                <w:kern w:val="0"/>
                <w:sz w:val="22"/>
                <w:szCs w:val="22"/>
                <w:lang w:val="fr-FR"/>
              </w:rPr>
              <w:t>Désignation</w:t>
            </w:r>
          </w:p>
        </w:tc>
        <w:tc>
          <w:tcPr>
            <w:tcW w:w="1346" w:type="dxa"/>
            <w:tcBorders>
              <w:top w:val="single" w:sz="4" w:space="0" w:color="auto"/>
              <w:left w:val="single" w:sz="4" w:space="0" w:color="auto"/>
              <w:bottom w:val="single" w:sz="4" w:space="0" w:color="auto"/>
              <w:right w:val="single" w:sz="4" w:space="0" w:color="auto"/>
            </w:tcBorders>
            <w:vAlign w:val="center"/>
            <w:hideMark/>
          </w:tcPr>
          <w:p w14:paraId="325EB068" w14:textId="77777777" w:rsidR="00A96D20" w:rsidRPr="00A96D20" w:rsidRDefault="00A96D20" w:rsidP="00A96D20">
            <w:pPr>
              <w:overflowPunct w:val="0"/>
              <w:autoSpaceDE w:val="0"/>
              <w:autoSpaceDN w:val="0"/>
              <w:adjustRightInd w:val="0"/>
              <w:spacing w:line="259" w:lineRule="auto"/>
              <w:jc w:val="both"/>
              <w:rPr>
                <w:rFonts w:ascii="Times New Roman" w:eastAsia="Calibri" w:hAnsi="Times New Roman" w:cs="Times New Roman"/>
                <w:kern w:val="0"/>
                <w:sz w:val="22"/>
                <w:szCs w:val="22"/>
                <w:lang w:val="fr-FR"/>
              </w:rPr>
            </w:pPr>
            <w:r w:rsidRPr="00A96D20">
              <w:rPr>
                <w:rFonts w:ascii="Times New Roman" w:eastAsia="Calibri" w:hAnsi="Times New Roman" w:cs="Times New Roman"/>
                <w:kern w:val="0"/>
                <w:sz w:val="22"/>
                <w:szCs w:val="22"/>
                <w:lang w:val="fr-FR"/>
              </w:rPr>
              <w:t>Nombre du personnel</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5A24CA9" w14:textId="77777777" w:rsidR="00A96D20" w:rsidRPr="00A96D20" w:rsidRDefault="00A96D20" w:rsidP="00A96D20">
            <w:pPr>
              <w:overflowPunct w:val="0"/>
              <w:autoSpaceDE w:val="0"/>
              <w:autoSpaceDN w:val="0"/>
              <w:adjustRightInd w:val="0"/>
              <w:spacing w:line="259" w:lineRule="auto"/>
              <w:jc w:val="both"/>
              <w:rPr>
                <w:rFonts w:ascii="Times New Roman" w:eastAsia="Calibri" w:hAnsi="Times New Roman" w:cs="Times New Roman"/>
                <w:kern w:val="0"/>
                <w:sz w:val="22"/>
                <w:szCs w:val="22"/>
                <w:lang w:val="fr-FR"/>
              </w:rPr>
            </w:pPr>
            <w:r w:rsidRPr="00A96D20">
              <w:rPr>
                <w:rFonts w:ascii="Times New Roman" w:eastAsia="Calibri" w:hAnsi="Times New Roman" w:cs="Times New Roman"/>
                <w:kern w:val="0"/>
                <w:sz w:val="22"/>
                <w:szCs w:val="22"/>
                <w:lang w:val="fr-FR"/>
              </w:rPr>
              <w:t>Nombre d’années d’expérience</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E63E927" w14:textId="77777777" w:rsidR="00A96D20" w:rsidRPr="00A96D20" w:rsidRDefault="00A96D20" w:rsidP="00A96D20">
            <w:pPr>
              <w:overflowPunct w:val="0"/>
              <w:autoSpaceDE w:val="0"/>
              <w:autoSpaceDN w:val="0"/>
              <w:adjustRightInd w:val="0"/>
              <w:spacing w:line="259" w:lineRule="auto"/>
              <w:jc w:val="both"/>
              <w:rPr>
                <w:rFonts w:ascii="Times New Roman" w:eastAsia="Calibri" w:hAnsi="Times New Roman" w:cs="Times New Roman"/>
                <w:kern w:val="0"/>
                <w:sz w:val="22"/>
                <w:szCs w:val="22"/>
                <w:lang w:val="fr-FR"/>
              </w:rPr>
            </w:pPr>
            <w:r w:rsidRPr="00A96D20">
              <w:rPr>
                <w:rFonts w:ascii="Times New Roman" w:eastAsia="Calibri" w:hAnsi="Times New Roman" w:cs="Times New Roman"/>
                <w:kern w:val="0"/>
                <w:sz w:val="22"/>
                <w:szCs w:val="22"/>
                <w:lang w:val="fr-FR"/>
              </w:rPr>
              <w:t>Nombre de prestations similaires</w:t>
            </w:r>
          </w:p>
        </w:tc>
      </w:tr>
      <w:tr w:rsidR="00A96D20" w:rsidRPr="00A96D20" w14:paraId="18C9F7A2" w14:textId="77777777" w:rsidTr="001B4915">
        <w:trPr>
          <w:trHeight w:val="760"/>
          <w:jc w:val="center"/>
        </w:trPr>
        <w:tc>
          <w:tcPr>
            <w:tcW w:w="709" w:type="dxa"/>
            <w:tcBorders>
              <w:top w:val="single" w:sz="4" w:space="0" w:color="auto"/>
              <w:left w:val="single" w:sz="4" w:space="0" w:color="auto"/>
              <w:bottom w:val="single" w:sz="4" w:space="0" w:color="auto"/>
              <w:right w:val="single" w:sz="4" w:space="0" w:color="auto"/>
            </w:tcBorders>
            <w:hideMark/>
          </w:tcPr>
          <w:p w14:paraId="7EB1EE59" w14:textId="77777777" w:rsidR="00A96D20" w:rsidRPr="00A96D20" w:rsidRDefault="00A96D20" w:rsidP="00A96D20">
            <w:pPr>
              <w:overflowPunct w:val="0"/>
              <w:autoSpaceDE w:val="0"/>
              <w:autoSpaceDN w:val="0"/>
              <w:adjustRightInd w:val="0"/>
              <w:spacing w:line="259" w:lineRule="auto"/>
              <w:jc w:val="both"/>
              <w:rPr>
                <w:rFonts w:ascii="Times New Roman" w:eastAsia="Calibri" w:hAnsi="Times New Roman" w:cs="Times New Roman"/>
                <w:kern w:val="0"/>
                <w:sz w:val="22"/>
                <w:szCs w:val="22"/>
                <w:lang w:val="fr-FR"/>
              </w:rPr>
            </w:pPr>
            <w:r w:rsidRPr="00A96D20">
              <w:rPr>
                <w:rFonts w:ascii="Times New Roman" w:eastAsia="Calibri" w:hAnsi="Times New Roman" w:cs="Times New Roman"/>
                <w:kern w:val="0"/>
                <w:sz w:val="22"/>
                <w:szCs w:val="22"/>
                <w:lang w:val="fr-FR"/>
              </w:rPr>
              <w:t>1</w:t>
            </w:r>
          </w:p>
        </w:tc>
        <w:tc>
          <w:tcPr>
            <w:tcW w:w="3303" w:type="dxa"/>
            <w:tcBorders>
              <w:top w:val="single" w:sz="4" w:space="0" w:color="auto"/>
              <w:left w:val="single" w:sz="4" w:space="0" w:color="auto"/>
              <w:bottom w:val="single" w:sz="4" w:space="0" w:color="auto"/>
              <w:right w:val="single" w:sz="4" w:space="0" w:color="auto"/>
            </w:tcBorders>
            <w:hideMark/>
          </w:tcPr>
          <w:p w14:paraId="0B11C9EA" w14:textId="77777777" w:rsidR="00A96D20" w:rsidRPr="00A96D20" w:rsidRDefault="00A96D20" w:rsidP="00A96D20">
            <w:pPr>
              <w:overflowPunct w:val="0"/>
              <w:autoSpaceDE w:val="0"/>
              <w:autoSpaceDN w:val="0"/>
              <w:adjustRightInd w:val="0"/>
              <w:spacing w:line="259" w:lineRule="auto"/>
              <w:jc w:val="both"/>
              <w:rPr>
                <w:rFonts w:ascii="Times New Roman" w:eastAsia="Calibri" w:hAnsi="Times New Roman" w:cs="Times New Roman"/>
                <w:kern w:val="0"/>
                <w:sz w:val="22"/>
                <w:szCs w:val="22"/>
                <w:lang w:val="fr-FR"/>
              </w:rPr>
            </w:pPr>
            <w:r w:rsidRPr="00A96D20">
              <w:rPr>
                <w:rFonts w:ascii="Times New Roman" w:eastAsia="Times New Roman" w:hAnsi="Times New Roman" w:cs="Times New Roman"/>
                <w:kern w:val="0"/>
                <w:szCs w:val="20"/>
                <w:lang w:val="fr-FR" w:eastAsia="fr-FR"/>
              </w:rPr>
              <w:t>Une maitrise en gestion commerciale, niveau BAC +4 ou équivalent</w:t>
            </w:r>
          </w:p>
        </w:tc>
        <w:tc>
          <w:tcPr>
            <w:tcW w:w="1346" w:type="dxa"/>
            <w:tcBorders>
              <w:top w:val="single" w:sz="4" w:space="0" w:color="auto"/>
              <w:left w:val="single" w:sz="4" w:space="0" w:color="auto"/>
              <w:bottom w:val="single" w:sz="4" w:space="0" w:color="auto"/>
              <w:right w:val="single" w:sz="4" w:space="0" w:color="auto"/>
            </w:tcBorders>
            <w:vAlign w:val="center"/>
            <w:hideMark/>
          </w:tcPr>
          <w:p w14:paraId="447BD9F8" w14:textId="77777777" w:rsidR="00A96D20" w:rsidRPr="00A96D20" w:rsidRDefault="00A96D20" w:rsidP="00A96D20">
            <w:pPr>
              <w:overflowPunct w:val="0"/>
              <w:autoSpaceDE w:val="0"/>
              <w:autoSpaceDN w:val="0"/>
              <w:adjustRightInd w:val="0"/>
              <w:spacing w:line="259" w:lineRule="auto"/>
              <w:jc w:val="center"/>
              <w:rPr>
                <w:rFonts w:ascii="Times New Roman" w:eastAsia="Calibri" w:hAnsi="Times New Roman" w:cs="Times New Roman"/>
                <w:kern w:val="0"/>
                <w:sz w:val="22"/>
                <w:szCs w:val="22"/>
                <w:lang w:val="fr-FR"/>
              </w:rPr>
            </w:pPr>
            <w:r w:rsidRPr="00A96D20">
              <w:rPr>
                <w:rFonts w:ascii="Times New Roman" w:eastAsia="Calibri" w:hAnsi="Times New Roman" w:cs="Times New Roman"/>
                <w:kern w:val="0"/>
                <w:sz w:val="22"/>
                <w:szCs w:val="22"/>
                <w:lang w:val="fr-FR"/>
              </w:rPr>
              <w:t>01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E65CF44" w14:textId="77777777" w:rsidR="00A96D20" w:rsidRPr="00A96D20" w:rsidRDefault="00A96D20" w:rsidP="00A96D20">
            <w:pPr>
              <w:overflowPunct w:val="0"/>
              <w:autoSpaceDE w:val="0"/>
              <w:autoSpaceDN w:val="0"/>
              <w:adjustRightInd w:val="0"/>
              <w:spacing w:line="259" w:lineRule="auto"/>
              <w:jc w:val="center"/>
              <w:rPr>
                <w:rFonts w:ascii="Times New Roman" w:eastAsia="Calibri" w:hAnsi="Times New Roman" w:cs="Times New Roman"/>
                <w:kern w:val="0"/>
                <w:sz w:val="22"/>
                <w:szCs w:val="22"/>
                <w:lang w:val="fr-FR"/>
              </w:rPr>
            </w:pPr>
            <w:r w:rsidRPr="00A96D20">
              <w:rPr>
                <w:rFonts w:ascii="Times New Roman" w:eastAsia="Calibri" w:hAnsi="Times New Roman" w:cs="Times New Roman"/>
                <w:kern w:val="0"/>
                <w:sz w:val="22"/>
                <w:szCs w:val="22"/>
                <w:lang w:val="fr-FR"/>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2CD4B2F" w14:textId="77777777" w:rsidR="00A96D20" w:rsidRPr="00A96D20" w:rsidRDefault="00A96D20" w:rsidP="00A96D20">
            <w:pPr>
              <w:overflowPunct w:val="0"/>
              <w:autoSpaceDE w:val="0"/>
              <w:autoSpaceDN w:val="0"/>
              <w:adjustRightInd w:val="0"/>
              <w:spacing w:line="259" w:lineRule="auto"/>
              <w:jc w:val="center"/>
              <w:rPr>
                <w:rFonts w:ascii="Times New Roman" w:eastAsia="Calibri" w:hAnsi="Times New Roman" w:cs="Times New Roman"/>
                <w:kern w:val="0"/>
                <w:sz w:val="22"/>
                <w:szCs w:val="22"/>
                <w:lang w:val="fr-FR"/>
              </w:rPr>
            </w:pPr>
            <w:r w:rsidRPr="00A96D20">
              <w:rPr>
                <w:rFonts w:ascii="Times New Roman" w:eastAsia="Calibri" w:hAnsi="Times New Roman" w:cs="Times New Roman"/>
                <w:kern w:val="0"/>
                <w:sz w:val="22"/>
                <w:szCs w:val="22"/>
                <w:lang w:val="fr-FR"/>
              </w:rPr>
              <w:t>02</w:t>
            </w:r>
          </w:p>
        </w:tc>
      </w:tr>
      <w:tr w:rsidR="00A96D20" w:rsidRPr="00A96D20" w14:paraId="434B5518" w14:textId="77777777" w:rsidTr="001B4915">
        <w:trPr>
          <w:jc w:val="center"/>
        </w:trPr>
        <w:tc>
          <w:tcPr>
            <w:tcW w:w="709" w:type="dxa"/>
            <w:tcBorders>
              <w:top w:val="single" w:sz="4" w:space="0" w:color="auto"/>
              <w:left w:val="single" w:sz="4" w:space="0" w:color="auto"/>
              <w:bottom w:val="single" w:sz="4" w:space="0" w:color="auto"/>
              <w:right w:val="single" w:sz="4" w:space="0" w:color="auto"/>
            </w:tcBorders>
            <w:hideMark/>
          </w:tcPr>
          <w:p w14:paraId="172DC61E" w14:textId="77777777" w:rsidR="00A96D20" w:rsidRPr="00A96D20" w:rsidRDefault="00A96D20" w:rsidP="00A96D20">
            <w:pPr>
              <w:overflowPunct w:val="0"/>
              <w:autoSpaceDE w:val="0"/>
              <w:autoSpaceDN w:val="0"/>
              <w:adjustRightInd w:val="0"/>
              <w:spacing w:line="259" w:lineRule="auto"/>
              <w:jc w:val="both"/>
              <w:rPr>
                <w:rFonts w:ascii="Times New Roman" w:eastAsia="Calibri" w:hAnsi="Times New Roman" w:cs="Times New Roman"/>
                <w:kern w:val="0"/>
                <w:sz w:val="22"/>
                <w:szCs w:val="22"/>
                <w:lang w:val="fr-FR"/>
              </w:rPr>
            </w:pPr>
            <w:r w:rsidRPr="00A96D20">
              <w:rPr>
                <w:rFonts w:ascii="Times New Roman" w:eastAsia="Calibri" w:hAnsi="Times New Roman" w:cs="Times New Roman"/>
                <w:kern w:val="0"/>
                <w:sz w:val="22"/>
                <w:szCs w:val="22"/>
                <w:lang w:val="fr-FR"/>
              </w:rPr>
              <w:t>2</w:t>
            </w:r>
          </w:p>
        </w:tc>
        <w:tc>
          <w:tcPr>
            <w:tcW w:w="3303" w:type="dxa"/>
            <w:tcBorders>
              <w:top w:val="single" w:sz="4" w:space="0" w:color="auto"/>
              <w:left w:val="single" w:sz="4" w:space="0" w:color="auto"/>
              <w:bottom w:val="single" w:sz="4" w:space="0" w:color="auto"/>
              <w:right w:val="single" w:sz="4" w:space="0" w:color="auto"/>
            </w:tcBorders>
            <w:hideMark/>
          </w:tcPr>
          <w:p w14:paraId="52162338" w14:textId="77777777" w:rsidR="00A96D20" w:rsidRPr="00A96D20" w:rsidRDefault="00A96D20" w:rsidP="00A96D20">
            <w:pPr>
              <w:overflowPunct w:val="0"/>
              <w:autoSpaceDE w:val="0"/>
              <w:autoSpaceDN w:val="0"/>
              <w:adjustRightInd w:val="0"/>
              <w:spacing w:line="259" w:lineRule="auto"/>
              <w:jc w:val="both"/>
              <w:rPr>
                <w:rFonts w:ascii="Times New Roman" w:eastAsia="Calibri" w:hAnsi="Times New Roman" w:cs="Times New Roman"/>
                <w:kern w:val="0"/>
                <w:sz w:val="22"/>
                <w:szCs w:val="22"/>
                <w:lang w:val="fr-FR"/>
              </w:rPr>
            </w:pPr>
            <w:r w:rsidRPr="00A96D20">
              <w:rPr>
                <w:rFonts w:ascii="Times New Roman" w:eastAsia="Times New Roman" w:hAnsi="Times New Roman" w:cs="Times New Roman"/>
                <w:kern w:val="0"/>
                <w:szCs w:val="20"/>
                <w:lang w:val="fr-FR" w:eastAsia="fr-FR"/>
              </w:rPr>
              <w:t xml:space="preserve">Un comptable ou équivalent DEF + 4 </w:t>
            </w:r>
          </w:p>
        </w:tc>
        <w:tc>
          <w:tcPr>
            <w:tcW w:w="1346" w:type="dxa"/>
            <w:tcBorders>
              <w:top w:val="single" w:sz="4" w:space="0" w:color="auto"/>
              <w:left w:val="single" w:sz="4" w:space="0" w:color="auto"/>
              <w:bottom w:val="single" w:sz="4" w:space="0" w:color="auto"/>
              <w:right w:val="single" w:sz="4" w:space="0" w:color="auto"/>
            </w:tcBorders>
            <w:vAlign w:val="center"/>
            <w:hideMark/>
          </w:tcPr>
          <w:p w14:paraId="36520FA2" w14:textId="77777777" w:rsidR="00A96D20" w:rsidRPr="00A96D20" w:rsidRDefault="00A96D20" w:rsidP="00A96D20">
            <w:pPr>
              <w:overflowPunct w:val="0"/>
              <w:autoSpaceDE w:val="0"/>
              <w:autoSpaceDN w:val="0"/>
              <w:adjustRightInd w:val="0"/>
              <w:spacing w:line="259" w:lineRule="auto"/>
              <w:jc w:val="center"/>
              <w:rPr>
                <w:rFonts w:ascii="Times New Roman" w:eastAsia="Calibri" w:hAnsi="Times New Roman" w:cs="Times New Roman"/>
                <w:kern w:val="0"/>
                <w:sz w:val="22"/>
                <w:szCs w:val="22"/>
                <w:lang w:val="fr-FR"/>
              </w:rPr>
            </w:pPr>
            <w:r w:rsidRPr="00A96D20">
              <w:rPr>
                <w:rFonts w:ascii="Times New Roman" w:eastAsia="Calibri" w:hAnsi="Times New Roman" w:cs="Times New Roman"/>
                <w:kern w:val="0"/>
                <w:sz w:val="22"/>
                <w:szCs w:val="22"/>
                <w:lang w:val="fr-FR"/>
              </w:rPr>
              <w:t>01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52E9019" w14:textId="77777777" w:rsidR="00A96D20" w:rsidRPr="00A96D20" w:rsidRDefault="00A96D20" w:rsidP="00A96D20">
            <w:pPr>
              <w:overflowPunct w:val="0"/>
              <w:autoSpaceDE w:val="0"/>
              <w:autoSpaceDN w:val="0"/>
              <w:adjustRightInd w:val="0"/>
              <w:spacing w:line="259" w:lineRule="auto"/>
              <w:jc w:val="center"/>
              <w:rPr>
                <w:rFonts w:ascii="Times New Roman" w:eastAsia="Calibri" w:hAnsi="Times New Roman" w:cs="Times New Roman"/>
                <w:kern w:val="0"/>
                <w:sz w:val="22"/>
                <w:szCs w:val="22"/>
                <w:lang w:val="fr-FR"/>
              </w:rPr>
            </w:pPr>
            <w:r w:rsidRPr="00A96D20">
              <w:rPr>
                <w:rFonts w:ascii="Times New Roman" w:eastAsia="Calibri" w:hAnsi="Times New Roman" w:cs="Times New Roman"/>
                <w:kern w:val="0"/>
                <w:sz w:val="22"/>
                <w:szCs w:val="22"/>
                <w:lang w:val="fr-FR"/>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65AC52E" w14:textId="77777777" w:rsidR="00A96D20" w:rsidRPr="00A96D20" w:rsidRDefault="00A96D20" w:rsidP="00A96D20">
            <w:pPr>
              <w:overflowPunct w:val="0"/>
              <w:autoSpaceDE w:val="0"/>
              <w:autoSpaceDN w:val="0"/>
              <w:adjustRightInd w:val="0"/>
              <w:spacing w:line="259" w:lineRule="auto"/>
              <w:jc w:val="center"/>
              <w:rPr>
                <w:rFonts w:ascii="Times New Roman" w:eastAsia="Calibri" w:hAnsi="Times New Roman" w:cs="Times New Roman"/>
                <w:kern w:val="0"/>
                <w:sz w:val="22"/>
                <w:szCs w:val="22"/>
                <w:lang w:val="fr-FR"/>
              </w:rPr>
            </w:pPr>
            <w:r w:rsidRPr="00A96D20">
              <w:rPr>
                <w:rFonts w:ascii="Times New Roman" w:eastAsia="Calibri" w:hAnsi="Times New Roman" w:cs="Times New Roman"/>
                <w:kern w:val="0"/>
                <w:sz w:val="22"/>
                <w:szCs w:val="22"/>
                <w:lang w:val="fr-FR"/>
              </w:rPr>
              <w:t>02</w:t>
            </w:r>
          </w:p>
        </w:tc>
      </w:tr>
    </w:tbl>
    <w:p w14:paraId="3C0C5C53" w14:textId="77777777" w:rsidR="00A96D20" w:rsidRPr="00A96D20" w:rsidRDefault="00A96D20" w:rsidP="00A96D20">
      <w:pPr>
        <w:spacing w:after="240" w:line="240" w:lineRule="auto"/>
        <w:ind w:left="670"/>
        <w:contextualSpacing/>
        <w:jc w:val="both"/>
        <w:rPr>
          <w:rFonts w:ascii="Times New Roman" w:eastAsia="Times New Roman" w:hAnsi="Times New Roman" w:cs="Times New Roman"/>
          <w:iCs/>
          <w:kern w:val="0"/>
          <w:sz w:val="6"/>
          <w:szCs w:val="20"/>
        </w:rPr>
      </w:pPr>
    </w:p>
    <w:p w14:paraId="413EB77D" w14:textId="77777777" w:rsidR="00A96D20" w:rsidRPr="00A96D20" w:rsidRDefault="00A96D20" w:rsidP="00A96D20">
      <w:pPr>
        <w:spacing w:after="0" w:line="240" w:lineRule="auto"/>
        <w:ind w:left="720"/>
        <w:contextualSpacing/>
        <w:jc w:val="both"/>
        <w:rPr>
          <w:rFonts w:ascii="Times New Roman" w:eastAsia="Times New Roman" w:hAnsi="Times New Roman" w:cs="Times New Roman"/>
          <w:b/>
          <w:iCs/>
          <w:kern w:val="0"/>
          <w:sz w:val="22"/>
          <w:szCs w:val="20"/>
        </w:rPr>
      </w:pPr>
    </w:p>
    <w:p w14:paraId="1E12205C" w14:textId="77777777" w:rsidR="00A96D20" w:rsidRPr="00A96D20" w:rsidRDefault="00A96D20" w:rsidP="00A96D20">
      <w:pPr>
        <w:spacing w:after="0" w:line="240" w:lineRule="auto"/>
        <w:contextualSpacing/>
        <w:jc w:val="both"/>
        <w:rPr>
          <w:rFonts w:ascii="Times New Roman" w:eastAsia="Times New Roman" w:hAnsi="Times New Roman" w:cs="Times New Roman"/>
          <w:b/>
          <w:iCs/>
          <w:kern w:val="0"/>
        </w:rPr>
      </w:pPr>
      <w:r w:rsidRPr="00A96D20">
        <w:rPr>
          <w:rFonts w:ascii="Times New Roman" w:eastAsia="Times New Roman" w:hAnsi="Times New Roman" w:cs="Times New Roman"/>
          <w:b/>
          <w:iCs/>
          <w:kern w:val="0"/>
        </w:rPr>
        <w:t>Capacité technique et expérience</w:t>
      </w:r>
    </w:p>
    <w:p w14:paraId="38703D1E" w14:textId="77777777" w:rsidR="00A96D20" w:rsidRPr="00A96D20" w:rsidRDefault="00A96D20" w:rsidP="00A96D20">
      <w:pPr>
        <w:spacing w:after="0" w:line="240" w:lineRule="auto"/>
        <w:contextualSpacing/>
        <w:jc w:val="both"/>
        <w:rPr>
          <w:rFonts w:ascii="Times New Roman" w:eastAsia="Times New Roman" w:hAnsi="Times New Roman" w:cs="Times New Roman"/>
          <w:b/>
          <w:bCs/>
          <w:iCs/>
          <w:kern w:val="0"/>
          <w:lang w:val="fr-CA"/>
        </w:rPr>
      </w:pPr>
      <w:r w:rsidRPr="00A96D20">
        <w:rPr>
          <w:rFonts w:ascii="Times New Roman" w:eastAsia="Times New Roman" w:hAnsi="Times New Roman" w:cs="Times New Roman"/>
          <w:iCs/>
          <w:kern w:val="0"/>
        </w:rPr>
        <w:t xml:space="preserve">Le Soumissionnaire doit prouver, documentation à l’appui qu’il satisfait à l’exigence de capacité technique ci-après pour les cinq (05) dernières années (2021 à 2025): </w:t>
      </w:r>
      <w:r w:rsidRPr="00A96D20">
        <w:rPr>
          <w:rFonts w:ascii="Times New Roman" w:eastAsia="Times New Roman" w:hAnsi="Times New Roman" w:cs="Times New Roman"/>
          <w:bCs/>
          <w:iCs/>
          <w:kern w:val="0"/>
          <w:lang w:val="fr-CA"/>
        </w:rPr>
        <w:t>Avoir exécuter au moins deux (02) marchés de l’acquisition des mobiliers de bureau ou similaires attestés par les attestations de bonne exécution, les procès-verbaux de réception provisoire et/ou définitive et les copies des pages de garde et des pages de signature des marchés correspondants. Lesdits marchés doivent être conclus avec les services publics, parapublics ou les organismes internationaux</w:t>
      </w:r>
      <w:r w:rsidRPr="00A96D20">
        <w:rPr>
          <w:rFonts w:ascii="Times New Roman" w:eastAsia="Times New Roman" w:hAnsi="Times New Roman" w:cs="Times New Roman"/>
          <w:b/>
          <w:bCs/>
          <w:iCs/>
          <w:kern w:val="0"/>
          <w:lang w:val="fr-CA"/>
        </w:rPr>
        <w:t xml:space="preserve">.  </w:t>
      </w:r>
    </w:p>
    <w:p w14:paraId="44E57D9E" w14:textId="77777777" w:rsidR="00A96D20" w:rsidRPr="00A96D20" w:rsidRDefault="00A96D20" w:rsidP="00A96D20">
      <w:pPr>
        <w:spacing w:after="0" w:line="240" w:lineRule="auto"/>
        <w:contextualSpacing/>
        <w:jc w:val="both"/>
        <w:rPr>
          <w:rFonts w:ascii="Times New Roman" w:eastAsia="Times New Roman" w:hAnsi="Times New Roman" w:cs="Times New Roman"/>
          <w:iCs/>
          <w:kern w:val="0"/>
        </w:rPr>
      </w:pPr>
    </w:p>
    <w:p w14:paraId="3310E872" w14:textId="77777777" w:rsidR="00A96D20" w:rsidRPr="00A96D20" w:rsidRDefault="00A96D20" w:rsidP="00A96D20">
      <w:pPr>
        <w:numPr>
          <w:ilvl w:val="0"/>
          <w:numId w:val="1"/>
        </w:numPr>
        <w:tabs>
          <w:tab w:val="right" w:pos="7254"/>
        </w:tabs>
        <w:spacing w:after="0" w:line="240" w:lineRule="auto"/>
        <w:jc w:val="both"/>
        <w:rPr>
          <w:rFonts w:ascii="Times New Roman" w:eastAsia="Times New Roman" w:hAnsi="Times New Roman" w:cs="Times New Roman"/>
          <w:b/>
          <w:kern w:val="0"/>
          <w:lang w:val="fr-FR" w:eastAsia="fr-FR"/>
        </w:rPr>
      </w:pPr>
      <w:r w:rsidRPr="00A96D20">
        <w:rPr>
          <w:rFonts w:ascii="Times New Roman" w:eastAsia="Times New Roman" w:hAnsi="Times New Roman" w:cs="Times New Roman"/>
          <w:bCs/>
          <w:kern w:val="0"/>
          <w:lang w:val="fr-FR" w:eastAsia="fr-FR"/>
        </w:rPr>
        <w:t>Les candidats devront joindre à leurs offres les pièces administratives suivantes :</w:t>
      </w:r>
    </w:p>
    <w:p w14:paraId="2AB23349" w14:textId="77777777" w:rsidR="00A96D20" w:rsidRPr="00A96D20" w:rsidRDefault="00A96D20" w:rsidP="00A96D20">
      <w:pPr>
        <w:numPr>
          <w:ilvl w:val="0"/>
          <w:numId w:val="2"/>
        </w:numPr>
        <w:spacing w:after="240" w:line="240" w:lineRule="auto"/>
        <w:contextualSpacing/>
        <w:jc w:val="both"/>
        <w:rPr>
          <w:rFonts w:ascii="Times New Roman" w:eastAsia="Times New Roman" w:hAnsi="Times New Roman" w:cs="Times New Roman"/>
          <w:bCs/>
          <w:iCs/>
          <w:kern w:val="0"/>
          <w:lang w:val="fr-CA"/>
        </w:rPr>
      </w:pPr>
      <w:r w:rsidRPr="00A96D20">
        <w:rPr>
          <w:rFonts w:ascii="Times New Roman" w:eastAsia="Times New Roman" w:hAnsi="Times New Roman" w:cs="Times New Roman"/>
          <w:bCs/>
          <w:iCs/>
          <w:kern w:val="0"/>
          <w:lang w:val="fr-CA"/>
        </w:rPr>
        <w:t>la soumission de l’offre dûment remplie et signée par les personnes qualifiées ;</w:t>
      </w:r>
    </w:p>
    <w:p w14:paraId="11663124" w14:textId="77777777" w:rsidR="00A96D20" w:rsidRPr="00A96D20" w:rsidRDefault="00A96D20" w:rsidP="00A96D20">
      <w:pPr>
        <w:numPr>
          <w:ilvl w:val="0"/>
          <w:numId w:val="2"/>
        </w:numPr>
        <w:spacing w:after="240" w:line="240" w:lineRule="auto"/>
        <w:contextualSpacing/>
        <w:jc w:val="both"/>
        <w:rPr>
          <w:rFonts w:ascii="Times New Roman" w:eastAsia="Times New Roman" w:hAnsi="Times New Roman" w:cs="Times New Roman"/>
          <w:bCs/>
          <w:iCs/>
          <w:kern w:val="0"/>
          <w:lang w:val="fr-CA"/>
        </w:rPr>
      </w:pPr>
      <w:r w:rsidRPr="00A96D20">
        <w:rPr>
          <w:rFonts w:ascii="Times New Roman" w:eastAsia="Times New Roman" w:hAnsi="Times New Roman" w:cs="Times New Roman"/>
          <w:bCs/>
          <w:iCs/>
          <w:kern w:val="0"/>
          <w:lang w:val="fr-CA"/>
        </w:rPr>
        <w:t>l’inscription au Registre du Commerce ou sa photocopie certifiée conforme ;</w:t>
      </w:r>
    </w:p>
    <w:p w14:paraId="1877FFB5" w14:textId="77777777" w:rsidR="00A96D20" w:rsidRPr="00A96D20" w:rsidRDefault="00A96D20" w:rsidP="00A96D20">
      <w:pPr>
        <w:numPr>
          <w:ilvl w:val="0"/>
          <w:numId w:val="2"/>
        </w:numPr>
        <w:spacing w:after="240" w:line="240" w:lineRule="auto"/>
        <w:contextualSpacing/>
        <w:jc w:val="both"/>
        <w:rPr>
          <w:rFonts w:ascii="Times New Roman" w:eastAsia="Times New Roman" w:hAnsi="Times New Roman" w:cs="Times New Roman"/>
          <w:bCs/>
          <w:iCs/>
          <w:kern w:val="0"/>
          <w:lang w:val="fr-CA"/>
        </w:rPr>
      </w:pPr>
      <w:r w:rsidRPr="00A96D20">
        <w:rPr>
          <w:rFonts w:ascii="Times New Roman" w:eastAsia="Times New Roman" w:hAnsi="Times New Roman" w:cs="Times New Roman"/>
          <w:bCs/>
          <w:iCs/>
          <w:kern w:val="0"/>
          <w:lang w:val="fr-CA"/>
        </w:rPr>
        <w:t>le quitus fiscal en cours de validité ou sa photocopie certifiée conforme ;</w:t>
      </w:r>
    </w:p>
    <w:p w14:paraId="4E997D1F" w14:textId="77777777" w:rsidR="00A96D20" w:rsidRPr="00A96D20" w:rsidRDefault="00A96D20" w:rsidP="00A96D20">
      <w:pPr>
        <w:numPr>
          <w:ilvl w:val="0"/>
          <w:numId w:val="2"/>
        </w:numPr>
        <w:spacing w:after="240" w:line="240" w:lineRule="auto"/>
        <w:contextualSpacing/>
        <w:jc w:val="both"/>
        <w:rPr>
          <w:rFonts w:ascii="Times New Roman" w:eastAsia="Times New Roman" w:hAnsi="Times New Roman" w:cs="Times New Roman"/>
          <w:bCs/>
          <w:iCs/>
          <w:kern w:val="0"/>
          <w:lang w:val="fr-CA"/>
        </w:rPr>
      </w:pPr>
      <w:r w:rsidRPr="00A96D20">
        <w:rPr>
          <w:rFonts w:ascii="Times New Roman" w:eastAsia="Times New Roman" w:hAnsi="Times New Roman" w:cs="Times New Roman"/>
          <w:bCs/>
          <w:iCs/>
          <w:kern w:val="0"/>
          <w:lang w:val="fr-CA"/>
        </w:rPr>
        <w:t>le certificat de non faillite datant de moins de 3 mois ou sa photocopie certifiée conforme à compter de la date d’ouverture des plis ;</w:t>
      </w:r>
    </w:p>
    <w:p w14:paraId="7161FB34" w14:textId="77777777" w:rsidR="00A96D20" w:rsidRPr="00A96D20" w:rsidRDefault="00A96D20" w:rsidP="00A96D20">
      <w:pPr>
        <w:numPr>
          <w:ilvl w:val="0"/>
          <w:numId w:val="2"/>
        </w:numPr>
        <w:spacing w:after="240" w:line="240" w:lineRule="auto"/>
        <w:contextualSpacing/>
        <w:jc w:val="both"/>
        <w:rPr>
          <w:rFonts w:ascii="Times New Roman" w:eastAsia="Times New Roman" w:hAnsi="Times New Roman" w:cs="Times New Roman"/>
          <w:bCs/>
          <w:iCs/>
          <w:kern w:val="0"/>
          <w:lang w:val="fr-CA"/>
        </w:rPr>
      </w:pPr>
      <w:r w:rsidRPr="00A96D20">
        <w:rPr>
          <w:rFonts w:ascii="Times New Roman" w:eastAsia="Times New Roman" w:hAnsi="Times New Roman" w:cs="Times New Roman"/>
          <w:bCs/>
          <w:iCs/>
          <w:kern w:val="0"/>
          <w:lang w:val="fr-CA"/>
        </w:rPr>
        <w:t>la procuration du signataire de la soumission (le cas échéant) ;</w:t>
      </w:r>
    </w:p>
    <w:p w14:paraId="56EEFE23" w14:textId="77777777" w:rsidR="00A96D20" w:rsidRPr="00A96D20" w:rsidRDefault="00A96D20" w:rsidP="00A96D20">
      <w:pPr>
        <w:numPr>
          <w:ilvl w:val="0"/>
          <w:numId w:val="2"/>
        </w:numPr>
        <w:spacing w:after="240" w:line="240" w:lineRule="auto"/>
        <w:contextualSpacing/>
        <w:jc w:val="both"/>
        <w:rPr>
          <w:rFonts w:ascii="Times New Roman" w:eastAsia="Times New Roman" w:hAnsi="Times New Roman" w:cs="Times New Roman"/>
          <w:bCs/>
          <w:iCs/>
          <w:kern w:val="0"/>
          <w:lang w:val="fr-CA"/>
        </w:rPr>
      </w:pPr>
      <w:r w:rsidRPr="00A96D20">
        <w:rPr>
          <w:rFonts w:ascii="Times New Roman" w:eastAsia="Times New Roman" w:hAnsi="Times New Roman" w:cs="Times New Roman"/>
          <w:bCs/>
          <w:iCs/>
          <w:kern w:val="0"/>
          <w:lang w:val="fr-CA"/>
        </w:rPr>
        <w:t>l’acte de constitution du groupement (le cas échéant).</w:t>
      </w:r>
    </w:p>
    <w:p w14:paraId="2998757C" w14:textId="77777777" w:rsidR="00A96D20" w:rsidRPr="00A96D20" w:rsidRDefault="00A96D20" w:rsidP="00A96D20">
      <w:pPr>
        <w:spacing w:after="240" w:line="240" w:lineRule="auto"/>
        <w:ind w:left="1070"/>
        <w:contextualSpacing/>
        <w:jc w:val="both"/>
        <w:rPr>
          <w:rFonts w:ascii="Times New Roman" w:eastAsia="Times New Roman" w:hAnsi="Times New Roman" w:cs="Times New Roman"/>
          <w:bCs/>
          <w:iCs/>
          <w:kern w:val="0"/>
          <w:lang w:val="fr-CA"/>
        </w:rPr>
      </w:pPr>
    </w:p>
    <w:p w14:paraId="58DFD7AF" w14:textId="77777777" w:rsidR="00A96D20" w:rsidRPr="00A96D20" w:rsidRDefault="00A96D20" w:rsidP="00A96D20">
      <w:pPr>
        <w:spacing w:after="240" w:line="240" w:lineRule="auto"/>
        <w:contextualSpacing/>
        <w:rPr>
          <w:rFonts w:ascii="Times New Roman" w:eastAsia="Times New Roman" w:hAnsi="Times New Roman" w:cs="Times New Roman"/>
          <w:iCs/>
          <w:kern w:val="0"/>
          <w:lang w:val="fr-CA"/>
        </w:rPr>
      </w:pPr>
      <w:r w:rsidRPr="00A96D20">
        <w:rPr>
          <w:rFonts w:ascii="Times New Roman" w:eastAsia="Times New Roman" w:hAnsi="Times New Roman" w:cs="Times New Roman"/>
          <w:iCs/>
          <w:kern w:val="0"/>
          <w:lang w:val="fr-CA"/>
        </w:rPr>
        <w:t>Toutefois, l’attributaire provisoire du marché doit obligatoirement fournir dans un délai de 02 jours, les documents ci-après :</w:t>
      </w:r>
    </w:p>
    <w:p w14:paraId="1E6232E9" w14:textId="77777777" w:rsidR="00A96D20" w:rsidRPr="00A96D20" w:rsidRDefault="00A96D20" w:rsidP="00A96D20">
      <w:pPr>
        <w:numPr>
          <w:ilvl w:val="0"/>
          <w:numId w:val="2"/>
        </w:numPr>
        <w:spacing w:after="0" w:line="240" w:lineRule="auto"/>
        <w:contextualSpacing/>
        <w:jc w:val="both"/>
        <w:rPr>
          <w:rFonts w:ascii="Times New Roman" w:eastAsia="Times New Roman" w:hAnsi="Times New Roman" w:cs="Times New Roman"/>
          <w:bCs/>
          <w:iCs/>
          <w:kern w:val="0"/>
          <w:lang w:val="fr-CA"/>
        </w:rPr>
      </w:pPr>
      <w:r w:rsidRPr="00A96D20">
        <w:rPr>
          <w:rFonts w:ascii="Times New Roman" w:eastAsia="Times New Roman" w:hAnsi="Times New Roman" w:cs="Times New Roman"/>
          <w:bCs/>
          <w:iCs/>
          <w:kern w:val="0"/>
          <w:lang w:val="fr-CA"/>
        </w:rPr>
        <w:t>Statuts originaux ou en copie certifiée conforme ;</w:t>
      </w:r>
    </w:p>
    <w:p w14:paraId="3847E26C" w14:textId="77777777" w:rsidR="00A96D20" w:rsidRPr="00A96D20" w:rsidRDefault="00A96D20" w:rsidP="00A96D20">
      <w:pPr>
        <w:numPr>
          <w:ilvl w:val="0"/>
          <w:numId w:val="2"/>
        </w:numPr>
        <w:spacing w:after="0" w:line="240" w:lineRule="auto"/>
        <w:contextualSpacing/>
        <w:jc w:val="both"/>
        <w:rPr>
          <w:rFonts w:ascii="Times New Roman" w:eastAsia="Times New Roman" w:hAnsi="Times New Roman" w:cs="Times New Roman"/>
          <w:bCs/>
          <w:iCs/>
          <w:kern w:val="0"/>
          <w:lang w:val="fr-CA"/>
        </w:rPr>
      </w:pPr>
      <w:r w:rsidRPr="00A96D20">
        <w:rPr>
          <w:rFonts w:ascii="Times New Roman" w:eastAsia="Times New Roman" w:hAnsi="Times New Roman" w:cs="Times New Roman"/>
          <w:bCs/>
          <w:iCs/>
          <w:kern w:val="0"/>
          <w:lang w:val="fr-CA"/>
        </w:rPr>
        <w:t>Carte d’identification fiscale original ou en copie certifiée conforme ;</w:t>
      </w:r>
    </w:p>
    <w:p w14:paraId="38C6118A" w14:textId="77777777" w:rsidR="00A96D20" w:rsidRPr="00A96D20" w:rsidRDefault="00A96D20" w:rsidP="00A96D20">
      <w:pPr>
        <w:numPr>
          <w:ilvl w:val="0"/>
          <w:numId w:val="2"/>
        </w:numPr>
        <w:spacing w:after="0" w:line="240" w:lineRule="auto"/>
        <w:contextualSpacing/>
        <w:jc w:val="both"/>
        <w:rPr>
          <w:rFonts w:ascii="Times New Roman" w:eastAsia="Times New Roman" w:hAnsi="Times New Roman" w:cs="Times New Roman"/>
          <w:bCs/>
          <w:iCs/>
          <w:kern w:val="0"/>
          <w:lang w:val="fr-CA"/>
        </w:rPr>
      </w:pPr>
      <w:r w:rsidRPr="00A96D20">
        <w:rPr>
          <w:rFonts w:ascii="Times New Roman" w:eastAsia="Times New Roman" w:hAnsi="Times New Roman" w:cs="Times New Roman"/>
          <w:bCs/>
          <w:iCs/>
          <w:kern w:val="0"/>
          <w:lang w:val="fr-CA"/>
        </w:rPr>
        <w:t>Attestation de l’Institut National de Prévoyance Sociale (INPS) original ou en copie certifiée conforme ;</w:t>
      </w:r>
    </w:p>
    <w:p w14:paraId="219BBFD7" w14:textId="77777777" w:rsidR="00A96D20" w:rsidRPr="00A96D20" w:rsidRDefault="00A96D20" w:rsidP="00A96D20">
      <w:pPr>
        <w:numPr>
          <w:ilvl w:val="0"/>
          <w:numId w:val="2"/>
        </w:numPr>
        <w:spacing w:after="0" w:line="240" w:lineRule="auto"/>
        <w:contextualSpacing/>
        <w:jc w:val="both"/>
        <w:rPr>
          <w:rFonts w:ascii="Times New Roman" w:eastAsia="Times New Roman" w:hAnsi="Times New Roman" w:cs="Times New Roman"/>
          <w:bCs/>
          <w:iCs/>
          <w:kern w:val="0"/>
          <w:lang w:val="fr-CA"/>
        </w:rPr>
      </w:pPr>
      <w:r w:rsidRPr="00A96D20">
        <w:rPr>
          <w:rFonts w:ascii="Times New Roman" w:eastAsia="Times New Roman" w:hAnsi="Times New Roman" w:cs="Times New Roman"/>
          <w:bCs/>
          <w:iCs/>
          <w:kern w:val="0"/>
          <w:lang w:val="fr-CA"/>
        </w:rPr>
        <w:t>Attestation de l’Office Malien de l’Habitat (OMH) original ou en copie certifiée conforme.</w:t>
      </w:r>
    </w:p>
    <w:p w14:paraId="6F1B5360" w14:textId="77777777" w:rsidR="00A96D20" w:rsidRPr="00A96D20" w:rsidRDefault="00A96D20" w:rsidP="00A96D20">
      <w:pPr>
        <w:spacing w:after="0" w:line="240" w:lineRule="auto"/>
        <w:contextualSpacing/>
        <w:jc w:val="both"/>
        <w:rPr>
          <w:rFonts w:ascii="Times New Roman" w:eastAsia="Times New Roman" w:hAnsi="Times New Roman" w:cs="Times New Roman"/>
          <w:bCs/>
          <w:iCs/>
          <w:kern w:val="0"/>
          <w:lang w:val="fr-CA"/>
        </w:rPr>
      </w:pPr>
      <w:r w:rsidRPr="00A96D20">
        <w:rPr>
          <w:rFonts w:ascii="Times New Roman" w:eastAsia="Times New Roman" w:hAnsi="Times New Roman" w:cs="Times New Roman"/>
          <w:b/>
          <w:kern w:val="0"/>
          <w:szCs w:val="20"/>
        </w:rPr>
        <w:t>NB : Critères spécifiques additionnels </w:t>
      </w:r>
      <w:r w:rsidRPr="00A96D20">
        <w:rPr>
          <w:rFonts w:ascii="Times New Roman" w:eastAsia="Times New Roman" w:hAnsi="Times New Roman" w:cs="Times New Roman"/>
          <w:b/>
          <w:kern w:val="0"/>
        </w:rPr>
        <w:t>:</w:t>
      </w:r>
      <w:r w:rsidRPr="00A96D20">
        <w:rPr>
          <w:rFonts w:ascii="Times New Roman" w:eastAsia="Times New Roman" w:hAnsi="Times New Roman" w:cs="Times New Roman"/>
          <w:kern w:val="0"/>
        </w:rPr>
        <w:t xml:space="preserve"> Toute offre dont le montant est inférieur à la moyenne des offres soumises conformes évaluées, diminuée de 20% est considérée comme anormalement basse conformément aux dispositions de l’article 13 de l’Arrêté n°2015-3721/MEF-SG du 22 octobre 2015 fixant les modalités d’application du Décret n°2015-0604/P-RM du 25 septembre 2015, modifié, portant code des marchés publics et des délégations de service public</w:t>
      </w:r>
      <w:r w:rsidRPr="00A96D20">
        <w:rPr>
          <w:rFonts w:ascii="Times New Roman" w:eastAsia="Times New Roman" w:hAnsi="Times New Roman" w:cs="Times New Roman"/>
          <w:kern w:val="0"/>
          <w:shd w:val="pct15" w:color="auto" w:fill="FFFFFF"/>
        </w:rPr>
        <w:t xml:space="preserve"> s’applique.</w:t>
      </w:r>
    </w:p>
    <w:p w14:paraId="065A7387" w14:textId="77777777" w:rsidR="00A96D20" w:rsidRPr="00A96D20" w:rsidRDefault="00A96D20" w:rsidP="00A96D20">
      <w:pPr>
        <w:spacing w:after="0" w:line="240" w:lineRule="auto"/>
        <w:ind w:left="1070"/>
        <w:contextualSpacing/>
        <w:jc w:val="both"/>
        <w:rPr>
          <w:rFonts w:ascii="Times New Roman" w:eastAsia="Times New Roman" w:hAnsi="Times New Roman" w:cs="Times New Roman"/>
          <w:bCs/>
          <w:iCs/>
          <w:kern w:val="0"/>
          <w:lang w:val="fr-CA"/>
        </w:rPr>
      </w:pPr>
    </w:p>
    <w:p w14:paraId="570EBA03" w14:textId="77777777" w:rsidR="00A96D20" w:rsidRPr="00A96D20" w:rsidRDefault="00A96D20" w:rsidP="00A96D20">
      <w:pPr>
        <w:numPr>
          <w:ilvl w:val="0"/>
          <w:numId w:val="1"/>
        </w:numPr>
        <w:spacing w:after="240" w:line="240" w:lineRule="auto"/>
        <w:jc w:val="both"/>
        <w:rPr>
          <w:rFonts w:ascii="Times New Roman" w:eastAsia="Times New Roman" w:hAnsi="Times New Roman" w:cs="Times New Roman"/>
          <w:kern w:val="0"/>
          <w:lang w:val="fr-FR" w:eastAsia="fr-FR"/>
        </w:rPr>
      </w:pPr>
      <w:r w:rsidRPr="00A96D20">
        <w:rPr>
          <w:rFonts w:ascii="Times New Roman" w:eastAsia="Times New Roman" w:hAnsi="Times New Roman" w:cs="Times New Roman"/>
          <w:kern w:val="0"/>
          <w:lang w:val="fr-FR" w:eastAsia="fr-FR"/>
        </w:rPr>
        <w:lastRenderedPageBreak/>
        <w:t xml:space="preserve">Les candidats intéressés peuvent consulter gratuitement le dossier d’Appel à la Concurrence complet ou le retirer à titre onéreux contre paiement d’une somme non remboursable de </w:t>
      </w:r>
      <w:r w:rsidRPr="00A96D20">
        <w:rPr>
          <w:rFonts w:ascii="Times New Roman" w:eastAsia="Times New Roman" w:hAnsi="Times New Roman" w:cs="Times New Roman"/>
          <w:b/>
          <w:iCs/>
          <w:kern w:val="0"/>
          <w:lang w:val="fr-FR" w:eastAsia="fr-FR"/>
        </w:rPr>
        <w:t xml:space="preserve">cinquante mille (50 000) F </w:t>
      </w:r>
      <w:proofErr w:type="spellStart"/>
      <w:r w:rsidRPr="00A96D20">
        <w:rPr>
          <w:rFonts w:ascii="Times New Roman" w:eastAsia="Times New Roman" w:hAnsi="Times New Roman" w:cs="Times New Roman"/>
          <w:b/>
          <w:iCs/>
          <w:kern w:val="0"/>
          <w:lang w:val="fr-FR" w:eastAsia="fr-FR"/>
        </w:rPr>
        <w:t>CFA</w:t>
      </w:r>
      <w:r w:rsidRPr="00A96D20">
        <w:rPr>
          <w:rFonts w:ascii="Times New Roman" w:eastAsia="Times New Roman" w:hAnsi="Times New Roman" w:cs="Times New Roman"/>
          <w:kern w:val="0"/>
          <w:lang w:val="fr-FR" w:eastAsia="fr-FR"/>
        </w:rPr>
        <w:t>à</w:t>
      </w:r>
      <w:proofErr w:type="spellEnd"/>
      <w:r w:rsidRPr="00A96D20">
        <w:rPr>
          <w:rFonts w:ascii="Times New Roman" w:eastAsia="Times New Roman" w:hAnsi="Times New Roman" w:cs="Times New Roman"/>
          <w:kern w:val="0"/>
          <w:lang w:val="fr-FR" w:eastAsia="fr-FR"/>
        </w:rPr>
        <w:t xml:space="preserve"> l’adresse mentionnée ci-après : </w:t>
      </w:r>
      <w:r w:rsidRPr="00A96D20">
        <w:rPr>
          <w:rFonts w:ascii="Times New Roman" w:eastAsia="Times New Roman" w:hAnsi="Times New Roman" w:cs="Times New Roman"/>
          <w:b/>
          <w:iCs/>
          <w:kern w:val="0"/>
          <w:lang w:val="fr-FR" w:eastAsia="fr-FR"/>
        </w:rPr>
        <w:t>Direction des Finances et du Matériel du Ministère de l’Entrepreneuriat National, de l’Emploi et de la Formation Professionnelle, sise à Hamdallaye ACI 2000, TEL. : 00 223 20 23 04 20.</w:t>
      </w:r>
    </w:p>
    <w:p w14:paraId="6B02F93A" w14:textId="77777777" w:rsidR="00A96D20" w:rsidRPr="00A96D20" w:rsidRDefault="00A96D20" w:rsidP="00A96D20">
      <w:pPr>
        <w:numPr>
          <w:ilvl w:val="0"/>
          <w:numId w:val="1"/>
        </w:numPr>
        <w:spacing w:after="240" w:line="240" w:lineRule="auto"/>
        <w:jc w:val="both"/>
        <w:rPr>
          <w:rFonts w:ascii="Times New Roman" w:eastAsia="Times New Roman" w:hAnsi="Times New Roman" w:cs="Times New Roman"/>
          <w:kern w:val="0"/>
          <w:lang w:val="fr-FR" w:eastAsia="fr-FR"/>
        </w:rPr>
      </w:pPr>
      <w:r w:rsidRPr="00A96D20">
        <w:rPr>
          <w:rFonts w:ascii="Times New Roman" w:eastAsia="Times New Roman" w:hAnsi="Times New Roman" w:cs="Times New Roman"/>
          <w:kern w:val="0"/>
          <w:lang w:val="fr-FR" w:eastAsia="fr-FR"/>
        </w:rPr>
        <w:t xml:space="preserve">Les offres devront être soumises à l’adresse ci-après : </w:t>
      </w:r>
      <w:r w:rsidRPr="00A96D20">
        <w:rPr>
          <w:rFonts w:ascii="Times New Roman" w:eastAsia="Times New Roman" w:hAnsi="Times New Roman" w:cs="Times New Roman"/>
          <w:b/>
          <w:iCs/>
          <w:kern w:val="0"/>
          <w:lang w:val="fr-FR" w:eastAsia="fr-FR"/>
        </w:rPr>
        <w:t>Direction des Finances et du Matériel du Ministère de l’Entreprenariat National, de l’Emploi et de la Formation Professionnelle, sise à Hamdallaye ACI 2000, TEL. : 00 223 20 23 04 20</w:t>
      </w:r>
      <w:r w:rsidRPr="00A96D20">
        <w:rPr>
          <w:rFonts w:ascii="Times New Roman" w:eastAsia="Times New Roman" w:hAnsi="Times New Roman" w:cs="Times New Roman"/>
          <w:kern w:val="0"/>
          <w:lang w:val="fr-FR" w:eastAsia="fr-FR"/>
        </w:rPr>
        <w:t xml:space="preserve">au plus tard le </w:t>
      </w:r>
      <w:r w:rsidRPr="00A96D20">
        <w:rPr>
          <w:rFonts w:ascii="Times New Roman" w:eastAsia="Times New Roman" w:hAnsi="Times New Roman" w:cs="Times New Roman"/>
          <w:b/>
          <w:bCs/>
          <w:kern w:val="0"/>
          <w:lang w:val="fr-FR" w:eastAsia="fr-FR"/>
        </w:rPr>
        <w:t>lundi 26 octobre 2026</w:t>
      </w:r>
      <w:r w:rsidRPr="00A96D20">
        <w:rPr>
          <w:rFonts w:ascii="Times New Roman" w:eastAsia="Times New Roman" w:hAnsi="Times New Roman" w:cs="Times New Roman"/>
          <w:kern w:val="0"/>
          <w:lang w:val="fr-FR" w:eastAsia="fr-FR"/>
        </w:rPr>
        <w:t xml:space="preserve"> à 09 heures 30 minutes. Les offres remises en retard ne seront pas acceptées. </w:t>
      </w:r>
    </w:p>
    <w:p w14:paraId="6C2014BD" w14:textId="77777777" w:rsidR="00A96D20" w:rsidRPr="00A96D20" w:rsidRDefault="00A96D20" w:rsidP="00A96D20">
      <w:pPr>
        <w:spacing w:after="240" w:line="240" w:lineRule="auto"/>
        <w:jc w:val="both"/>
        <w:rPr>
          <w:rFonts w:ascii="Times New Roman" w:eastAsia="Times New Roman" w:hAnsi="Times New Roman" w:cs="Times New Roman"/>
          <w:kern w:val="0"/>
          <w:lang w:val="fr-FR" w:eastAsia="fr-FR"/>
        </w:rPr>
      </w:pPr>
      <w:r w:rsidRPr="00A96D20">
        <w:rPr>
          <w:rFonts w:ascii="Times New Roman" w:eastAsia="Times New Roman" w:hAnsi="Times New Roman" w:cs="Times New Roman"/>
          <w:b/>
          <w:kern w:val="0"/>
          <w:szCs w:val="20"/>
          <w:lang w:val="fr-FR" w:eastAsia="fr-FR"/>
        </w:rPr>
        <w:t>NB :</w:t>
      </w:r>
      <w:r w:rsidRPr="00A96D20">
        <w:rPr>
          <w:rFonts w:ascii="Times New Roman" w:eastAsia="Times New Roman" w:hAnsi="Times New Roman" w:cs="Times New Roman"/>
          <w:kern w:val="0"/>
          <w:szCs w:val="20"/>
          <w:lang w:val="fr-FR"/>
        </w:rPr>
        <w:t xml:space="preserve">Outre </w:t>
      </w:r>
      <w:r w:rsidRPr="00A96D20">
        <w:rPr>
          <w:rFonts w:ascii="Times New Roman" w:eastAsia="Times New Roman" w:hAnsi="Times New Roman" w:cs="Times New Roman"/>
          <w:b/>
          <w:i/>
          <w:kern w:val="0"/>
          <w:szCs w:val="20"/>
          <w:lang w:val="fr-FR"/>
        </w:rPr>
        <w:t>l’original</w:t>
      </w:r>
      <w:r w:rsidRPr="00A96D20">
        <w:rPr>
          <w:rFonts w:ascii="Times New Roman" w:eastAsia="Times New Roman" w:hAnsi="Times New Roman" w:cs="Times New Roman"/>
          <w:kern w:val="0"/>
          <w:szCs w:val="20"/>
          <w:lang w:val="fr-FR"/>
        </w:rPr>
        <w:t xml:space="preserve">, </w:t>
      </w:r>
      <w:r w:rsidRPr="00A96D20">
        <w:rPr>
          <w:rFonts w:ascii="Times New Roman" w:eastAsia="Times New Roman" w:hAnsi="Times New Roman" w:cs="Times New Roman"/>
          <w:kern w:val="0"/>
          <w:szCs w:val="20"/>
          <w:lang w:val="fr-FR" w:eastAsia="fr-FR"/>
        </w:rPr>
        <w:t>l’offre du soumissionnaire doit comprendre</w:t>
      </w:r>
      <w:r w:rsidRPr="00A96D20">
        <w:rPr>
          <w:rFonts w:ascii="Times New Roman" w:eastAsia="Times New Roman" w:hAnsi="Times New Roman" w:cs="Times New Roman"/>
          <w:kern w:val="0"/>
          <w:szCs w:val="20"/>
          <w:lang w:val="fr-FR"/>
        </w:rPr>
        <w:t xml:space="preserve"> : </w:t>
      </w:r>
      <w:r w:rsidRPr="00A96D20">
        <w:rPr>
          <w:rFonts w:ascii="Times New Roman" w:eastAsia="Times New Roman" w:hAnsi="Times New Roman" w:cs="Times New Roman"/>
          <w:b/>
          <w:i/>
          <w:kern w:val="0"/>
          <w:szCs w:val="20"/>
          <w:lang w:val="fr-FR"/>
        </w:rPr>
        <w:t>deux (0</w:t>
      </w:r>
      <w:r w:rsidRPr="00A96D20">
        <w:rPr>
          <w:rFonts w:ascii="Times New Roman" w:eastAsia="Times New Roman" w:hAnsi="Times New Roman" w:cs="Times New Roman"/>
          <w:b/>
          <w:i/>
          <w:iCs/>
          <w:kern w:val="0"/>
          <w:szCs w:val="20"/>
          <w:lang w:val="fr-FR"/>
        </w:rPr>
        <w:t>2) copies et l’enveloppe extérieure doit comporter les indications suivantes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A96D20" w:rsidRPr="00A96D20" w14:paraId="4EEEA548" w14:textId="77777777" w:rsidTr="001B4915">
        <w:tc>
          <w:tcPr>
            <w:tcW w:w="9546" w:type="dxa"/>
          </w:tcPr>
          <w:p w14:paraId="25C87B71" w14:textId="77777777" w:rsidR="00A96D20" w:rsidRPr="00A96D20" w:rsidRDefault="00A96D20" w:rsidP="00A96D20">
            <w:pPr>
              <w:spacing w:before="120" w:after="120" w:line="240" w:lineRule="auto"/>
              <w:jc w:val="both"/>
              <w:rPr>
                <w:rFonts w:ascii="Times New Roman" w:eastAsia="Times New Roman" w:hAnsi="Times New Roman" w:cs="Times New Roman"/>
                <w:b/>
                <w:i/>
                <w:iCs/>
                <w:kern w:val="0"/>
                <w:szCs w:val="20"/>
                <w:lang w:val="fr-FR"/>
              </w:rPr>
            </w:pPr>
            <w:r w:rsidRPr="00A96D20">
              <w:rPr>
                <w:rFonts w:ascii="Times New Roman" w:eastAsia="Times New Roman" w:hAnsi="Times New Roman" w:cs="Times New Roman"/>
                <w:b/>
                <w:i/>
                <w:iCs/>
                <w:kern w:val="0"/>
                <w:szCs w:val="20"/>
                <w:lang w:val="fr-FR"/>
              </w:rPr>
              <w:t>DRPO n°006-F/MENEFP-DFM 2026 relative à l’</w:t>
            </w:r>
            <w:proofErr w:type="spellStart"/>
            <w:r w:rsidRPr="00A96D20">
              <w:rPr>
                <w:rFonts w:ascii="Times New Roman" w:eastAsia="Times New Roman" w:hAnsi="Times New Roman" w:cs="Times New Roman"/>
                <w:b/>
                <w:i/>
                <w:iCs/>
                <w:kern w:val="0"/>
                <w:szCs w:val="20"/>
                <w:lang w:val="fr-FR"/>
              </w:rPr>
              <w:t>achatde</w:t>
            </w:r>
            <w:proofErr w:type="spellEnd"/>
            <w:r w:rsidRPr="00A96D20">
              <w:rPr>
                <w:rFonts w:ascii="Times New Roman" w:eastAsia="Times New Roman" w:hAnsi="Times New Roman" w:cs="Times New Roman"/>
                <w:b/>
                <w:i/>
                <w:iCs/>
                <w:kern w:val="0"/>
                <w:szCs w:val="20"/>
                <w:lang w:val="fr-FR"/>
              </w:rPr>
              <w:t xml:space="preserve"> mobiliers de bureau pour les services centraux et régionaux du MENEFP.</w:t>
            </w:r>
          </w:p>
          <w:p w14:paraId="17345D5E" w14:textId="77777777" w:rsidR="00A96D20" w:rsidRPr="00A96D20" w:rsidRDefault="00A96D20" w:rsidP="00A96D20">
            <w:pPr>
              <w:spacing w:after="0" w:line="276" w:lineRule="auto"/>
              <w:jc w:val="center"/>
              <w:rPr>
                <w:rFonts w:ascii="Times New Roman" w:eastAsia="Times New Roman" w:hAnsi="Times New Roman" w:cs="Times New Roman"/>
                <w:b/>
                <w:kern w:val="0"/>
                <w:sz w:val="22"/>
                <w:szCs w:val="32"/>
                <w:lang w:val="fr-FR"/>
              </w:rPr>
            </w:pPr>
            <w:r w:rsidRPr="00A96D20">
              <w:rPr>
                <w:rFonts w:ascii="Times New Roman" w:eastAsia="Times New Roman" w:hAnsi="Times New Roman" w:cs="Times New Roman"/>
                <w:b/>
                <w:kern w:val="0"/>
                <w:sz w:val="22"/>
                <w:szCs w:val="20"/>
                <w:lang w:val="fr-FR" w:eastAsia="fr-FR"/>
              </w:rPr>
              <w:t>« A N’OUVRIR QU’EN SEANCE D’OUVERTURE DES PLIS »</w:t>
            </w:r>
          </w:p>
        </w:tc>
      </w:tr>
    </w:tbl>
    <w:p w14:paraId="34479599" w14:textId="77777777" w:rsidR="00A96D20" w:rsidRPr="00A96D20" w:rsidRDefault="00A96D20" w:rsidP="00A96D20">
      <w:pPr>
        <w:tabs>
          <w:tab w:val="left" w:pos="1318"/>
        </w:tabs>
        <w:spacing w:after="240" w:line="240" w:lineRule="auto"/>
        <w:jc w:val="both"/>
        <w:rPr>
          <w:rFonts w:ascii="Times New Roman" w:eastAsia="Times New Roman" w:hAnsi="Times New Roman" w:cs="Times New Roman"/>
          <w:kern w:val="0"/>
          <w:lang w:val="fr-FR" w:eastAsia="fr-FR"/>
        </w:rPr>
      </w:pPr>
    </w:p>
    <w:p w14:paraId="3942CB46" w14:textId="414EF8EE" w:rsidR="00A96D20" w:rsidRPr="00A96D20" w:rsidRDefault="00A96D20" w:rsidP="00A96D20">
      <w:pPr>
        <w:numPr>
          <w:ilvl w:val="0"/>
          <w:numId w:val="1"/>
        </w:numPr>
        <w:spacing w:after="240" w:line="240" w:lineRule="auto"/>
        <w:jc w:val="both"/>
        <w:rPr>
          <w:rFonts w:ascii="Times New Roman" w:eastAsia="Times New Roman" w:hAnsi="Times New Roman" w:cs="Times New Roman"/>
          <w:b/>
          <w:bCs/>
          <w:kern w:val="0"/>
          <w:lang w:val="fr-FR" w:eastAsia="fr-FR"/>
        </w:rPr>
      </w:pPr>
      <w:r w:rsidRPr="00A96D20">
        <w:rPr>
          <w:rFonts w:ascii="Times New Roman" w:eastAsia="Times New Roman" w:hAnsi="Times New Roman" w:cs="Times New Roman"/>
          <w:kern w:val="0"/>
          <w:lang w:val="fr-FR" w:eastAsia="fr-FR"/>
        </w:rPr>
        <w:t xml:space="preserve">Les offres doivent comprendre </w:t>
      </w:r>
      <w:r w:rsidRPr="00A96D20">
        <w:rPr>
          <w:rFonts w:ascii="Times New Roman" w:eastAsia="Times New Roman" w:hAnsi="Times New Roman" w:cs="Times New Roman"/>
          <w:iCs/>
          <w:kern w:val="0"/>
          <w:lang w:val="fr-FR" w:eastAsia="fr-FR"/>
        </w:rPr>
        <w:t>une garantie de soumission</w:t>
      </w:r>
      <w:r w:rsidRPr="00A96D20">
        <w:rPr>
          <w:rFonts w:ascii="Times New Roman" w:eastAsia="Times New Roman" w:hAnsi="Times New Roman" w:cs="Times New Roman"/>
          <w:kern w:val="0"/>
          <w:lang w:val="fr-FR" w:eastAsia="fr-FR"/>
        </w:rPr>
        <w:t>, d’un montant d’un</w:t>
      </w:r>
      <w:r w:rsidR="002715CC">
        <w:rPr>
          <w:rFonts w:ascii="Times New Roman" w:eastAsia="Times New Roman" w:hAnsi="Times New Roman" w:cs="Times New Roman"/>
          <w:kern w:val="0"/>
          <w:lang w:val="fr-FR" w:eastAsia="fr-FR"/>
        </w:rPr>
        <w:t xml:space="preserve"> </w:t>
      </w:r>
      <w:r w:rsidRPr="00A96D20">
        <w:rPr>
          <w:rFonts w:ascii="Times New Roman" w:eastAsia="Times New Roman" w:hAnsi="Times New Roman" w:cs="Times New Roman"/>
          <w:b/>
          <w:bCs/>
          <w:kern w:val="0"/>
          <w:lang w:val="fr-FR" w:eastAsia="fr-FR"/>
        </w:rPr>
        <w:t>million vingt mille</w:t>
      </w:r>
      <w:r w:rsidRPr="00A96D20">
        <w:rPr>
          <w:rFonts w:ascii="Times New Roman" w:eastAsia="Times New Roman" w:hAnsi="Times New Roman" w:cs="Times New Roman"/>
          <w:b/>
          <w:bCs/>
          <w:iCs/>
          <w:kern w:val="0"/>
          <w:lang w:val="fr-FR" w:eastAsia="fr-FR"/>
        </w:rPr>
        <w:t xml:space="preserve"> (1 000 000) F CFA</w:t>
      </w:r>
      <w:r w:rsidRPr="00A96D20">
        <w:rPr>
          <w:rFonts w:ascii="Times New Roman" w:eastAsia="Times New Roman" w:hAnsi="Times New Roman" w:cs="Times New Roman"/>
          <w:i/>
          <w:iCs/>
          <w:kern w:val="0"/>
          <w:szCs w:val="20"/>
          <w:lang w:val="fr-FR" w:eastAsia="fr-FR"/>
        </w:rPr>
        <w:t xml:space="preserve"> conformément à l’article 69 du CMP</w:t>
      </w:r>
      <w:r w:rsidRPr="00A96D20">
        <w:rPr>
          <w:rFonts w:ascii="Times New Roman" w:eastAsia="Times New Roman" w:hAnsi="Times New Roman" w:cs="Times New Roman"/>
          <w:b/>
          <w:bCs/>
          <w:iCs/>
          <w:kern w:val="0"/>
          <w:lang w:val="fr-FR" w:eastAsia="fr-FR"/>
        </w:rPr>
        <w:t>.</w:t>
      </w:r>
    </w:p>
    <w:p w14:paraId="527D1B37" w14:textId="0984A8DE" w:rsidR="00A96D20" w:rsidRPr="00A96D20" w:rsidRDefault="00A96D20" w:rsidP="00A96D20">
      <w:pPr>
        <w:numPr>
          <w:ilvl w:val="0"/>
          <w:numId w:val="1"/>
        </w:numPr>
        <w:spacing w:after="240" w:line="240" w:lineRule="auto"/>
        <w:jc w:val="both"/>
        <w:rPr>
          <w:rFonts w:ascii="Times New Roman" w:eastAsia="Times New Roman" w:hAnsi="Times New Roman" w:cs="Times New Roman"/>
          <w:kern w:val="0"/>
          <w:lang w:val="fr-FR" w:eastAsia="fr-FR"/>
        </w:rPr>
      </w:pPr>
      <w:r w:rsidRPr="00A96D20">
        <w:rPr>
          <w:rFonts w:ascii="Times New Roman" w:eastAsia="Times New Roman" w:hAnsi="Times New Roman" w:cs="Times New Roman"/>
          <w:kern w:val="0"/>
          <w:lang w:val="fr-FR" w:eastAsia="fr-FR"/>
        </w:rPr>
        <w:t>Les Soumissionnaires</w:t>
      </w:r>
      <w:r w:rsidR="002715CC">
        <w:rPr>
          <w:rFonts w:ascii="Times New Roman" w:eastAsia="Times New Roman" w:hAnsi="Times New Roman" w:cs="Times New Roman"/>
          <w:kern w:val="0"/>
          <w:lang w:val="fr-FR" w:eastAsia="fr-FR"/>
        </w:rPr>
        <w:t xml:space="preserve"> </w:t>
      </w:r>
      <w:r w:rsidRPr="00A96D20">
        <w:rPr>
          <w:rFonts w:ascii="Times New Roman" w:eastAsia="Times New Roman" w:hAnsi="Times New Roman" w:cs="Times New Roman"/>
          <w:kern w:val="0"/>
          <w:lang w:val="fr-FR" w:eastAsia="fr-FR"/>
        </w:rPr>
        <w:t xml:space="preserve">resteront engagés par leurs offres pendant une période de </w:t>
      </w:r>
      <w:r w:rsidRPr="00A96D20">
        <w:rPr>
          <w:rFonts w:ascii="Times New Roman" w:eastAsia="Times New Roman" w:hAnsi="Times New Roman" w:cs="Times New Roman"/>
          <w:b/>
          <w:bCs/>
          <w:kern w:val="0"/>
          <w:lang w:val="fr-FR" w:eastAsia="fr-FR"/>
        </w:rPr>
        <w:t xml:space="preserve">quatre-vingt-dix (90) jours </w:t>
      </w:r>
      <w:r w:rsidRPr="00A96D20">
        <w:rPr>
          <w:rFonts w:ascii="Times New Roman" w:eastAsia="Times New Roman" w:hAnsi="Times New Roman" w:cs="Times New Roman"/>
          <w:kern w:val="0"/>
          <w:lang w:val="fr-FR" w:eastAsia="fr-FR"/>
        </w:rPr>
        <w:t>à compter de la date limite du dépôt des offres.</w:t>
      </w:r>
    </w:p>
    <w:p w14:paraId="2489DE34" w14:textId="55C88AE0" w:rsidR="00A96D20" w:rsidRPr="00A96D20" w:rsidRDefault="00A96D20" w:rsidP="00A96D20">
      <w:pPr>
        <w:numPr>
          <w:ilvl w:val="0"/>
          <w:numId w:val="1"/>
        </w:numPr>
        <w:spacing w:after="240" w:line="240" w:lineRule="auto"/>
        <w:jc w:val="both"/>
        <w:rPr>
          <w:rFonts w:ascii="Times New Roman" w:eastAsia="Times New Roman" w:hAnsi="Times New Roman" w:cs="Times New Roman"/>
          <w:kern w:val="0"/>
          <w:lang w:val="fr-FR" w:eastAsia="fr-FR"/>
        </w:rPr>
      </w:pPr>
      <w:r w:rsidRPr="00A96D20">
        <w:rPr>
          <w:rFonts w:ascii="Times New Roman" w:eastAsia="Times New Roman" w:hAnsi="Times New Roman" w:cs="Times New Roman"/>
          <w:kern w:val="0"/>
          <w:lang w:val="fr-FR" w:eastAsia="fr-FR"/>
        </w:rPr>
        <w:t>Les offres seront ouvertes en présence des représentants des soumissionnaires qui souhaitent assister à l’ouverture des plis le</w:t>
      </w:r>
      <w:r w:rsidRPr="00A96D20">
        <w:rPr>
          <w:rFonts w:ascii="Times New Roman" w:eastAsia="Times New Roman" w:hAnsi="Times New Roman" w:cs="Times New Roman"/>
          <w:b/>
          <w:bCs/>
          <w:kern w:val="0"/>
          <w:lang w:val="fr-FR" w:eastAsia="fr-FR"/>
        </w:rPr>
        <w:t xml:space="preserve"> lundi 26 octobre 2026</w:t>
      </w:r>
      <w:r w:rsidR="002715CC">
        <w:rPr>
          <w:rFonts w:ascii="Times New Roman" w:eastAsia="Times New Roman" w:hAnsi="Times New Roman" w:cs="Times New Roman"/>
          <w:b/>
          <w:bCs/>
          <w:kern w:val="0"/>
          <w:lang w:val="fr-FR" w:eastAsia="fr-FR"/>
        </w:rPr>
        <w:t xml:space="preserve"> </w:t>
      </w:r>
      <w:r w:rsidRPr="00A96D20">
        <w:rPr>
          <w:rFonts w:ascii="Times New Roman" w:eastAsia="Times New Roman" w:hAnsi="Times New Roman" w:cs="Times New Roman"/>
          <w:bCs/>
          <w:kern w:val="0"/>
          <w:lang w:val="fr-FR" w:eastAsia="fr-FR"/>
        </w:rPr>
        <w:t>à 10 heures précises</w:t>
      </w:r>
      <w:r w:rsidRPr="00A96D20">
        <w:rPr>
          <w:rFonts w:ascii="Times New Roman" w:eastAsia="Times New Roman" w:hAnsi="Times New Roman" w:cs="Times New Roman"/>
          <w:kern w:val="0"/>
          <w:lang w:val="fr-FR" w:eastAsia="fr-FR"/>
        </w:rPr>
        <w:t xml:space="preserve"> à l’adresse suivante : </w:t>
      </w:r>
      <w:r w:rsidRPr="00A96D20">
        <w:rPr>
          <w:rFonts w:ascii="Times New Roman" w:eastAsia="Times New Roman" w:hAnsi="Times New Roman" w:cs="Times New Roman"/>
          <w:b/>
          <w:iCs/>
          <w:kern w:val="0"/>
          <w:lang w:val="fr-FR" w:eastAsia="fr-FR"/>
        </w:rPr>
        <w:t>Direction des Finances et du Matériel du Ministère de l’Entrepreneuriat National, de l’Emploi et de la Formation Professionnelle, sise à Hamdallaye ACI 2000, TEL. : 00 223 20 23 04 20.</w:t>
      </w:r>
    </w:p>
    <w:p w14:paraId="581E46D5" w14:textId="77777777" w:rsidR="00A96D20" w:rsidRPr="00A96D20" w:rsidRDefault="00A96D20" w:rsidP="00A96D20">
      <w:pPr>
        <w:spacing w:after="240" w:line="240" w:lineRule="auto"/>
        <w:jc w:val="center"/>
        <w:rPr>
          <w:rFonts w:ascii="Times New Roman" w:eastAsia="Times New Roman" w:hAnsi="Times New Roman" w:cs="Times New Roman"/>
          <w:bCs/>
          <w:i/>
          <w:kern w:val="0"/>
          <w:lang w:val="fr-FR" w:eastAsia="fr-FR"/>
        </w:rPr>
      </w:pPr>
      <w:r w:rsidRPr="00A96D20">
        <w:rPr>
          <w:rFonts w:ascii="Times New Roman" w:eastAsia="Calibri" w:hAnsi="Times New Roman" w:cs="Times New Roman"/>
          <w:kern w:val="0"/>
          <w:lang w:val="fr-FR"/>
        </w:rPr>
        <w:t>Bamako, le</w:t>
      </w:r>
    </w:p>
    <w:p w14:paraId="1C904055" w14:textId="77777777" w:rsidR="00A96D20" w:rsidRPr="00A96D20" w:rsidRDefault="00A96D20" w:rsidP="00A96D20">
      <w:pPr>
        <w:spacing w:after="0" w:line="240" w:lineRule="auto"/>
        <w:ind w:left="720"/>
        <w:contextualSpacing/>
        <w:jc w:val="center"/>
        <w:rPr>
          <w:rFonts w:ascii="Times New Roman" w:eastAsia="Times New Roman" w:hAnsi="Times New Roman" w:cs="Times New Roman"/>
          <w:b/>
          <w:kern w:val="0"/>
          <w:sz w:val="22"/>
          <w:szCs w:val="22"/>
        </w:rPr>
      </w:pPr>
      <w:r w:rsidRPr="00A96D20">
        <w:rPr>
          <w:rFonts w:ascii="Times New Roman" w:eastAsia="Times New Roman" w:hAnsi="Times New Roman" w:cs="Times New Roman"/>
          <w:b/>
          <w:kern w:val="0"/>
          <w:sz w:val="22"/>
          <w:szCs w:val="22"/>
        </w:rPr>
        <w:t>P/LE MINISTRE/ P.O.</w:t>
      </w:r>
    </w:p>
    <w:p w14:paraId="6500C662" w14:textId="77777777" w:rsidR="00A96D20" w:rsidRPr="00A96D20" w:rsidRDefault="00A96D20" w:rsidP="00A96D20">
      <w:pPr>
        <w:spacing w:after="0" w:line="240" w:lineRule="auto"/>
        <w:ind w:left="720"/>
        <w:contextualSpacing/>
        <w:jc w:val="center"/>
        <w:rPr>
          <w:rFonts w:ascii="Times New Roman" w:eastAsia="Times New Roman" w:hAnsi="Times New Roman" w:cs="Times New Roman"/>
          <w:b/>
          <w:kern w:val="0"/>
          <w:sz w:val="22"/>
          <w:szCs w:val="22"/>
        </w:rPr>
      </w:pPr>
      <w:r w:rsidRPr="00A96D20">
        <w:rPr>
          <w:rFonts w:ascii="Times New Roman" w:eastAsia="Times New Roman" w:hAnsi="Times New Roman" w:cs="Times New Roman"/>
          <w:b/>
          <w:kern w:val="0"/>
          <w:sz w:val="22"/>
          <w:szCs w:val="22"/>
        </w:rPr>
        <w:t>LE SECRÉTAIRE GÉNÉRAL</w:t>
      </w:r>
    </w:p>
    <w:p w14:paraId="69C77EB5" w14:textId="77777777" w:rsidR="00A96D20" w:rsidRPr="00A96D20" w:rsidRDefault="00A96D20" w:rsidP="00A96D20">
      <w:pPr>
        <w:spacing w:after="0" w:line="240" w:lineRule="auto"/>
        <w:ind w:left="720"/>
        <w:contextualSpacing/>
        <w:jc w:val="center"/>
        <w:rPr>
          <w:rFonts w:ascii="Times New Roman" w:eastAsia="Times New Roman" w:hAnsi="Times New Roman" w:cs="Times New Roman"/>
          <w:b/>
          <w:kern w:val="0"/>
          <w:sz w:val="22"/>
          <w:szCs w:val="22"/>
        </w:rPr>
      </w:pPr>
    </w:p>
    <w:p w14:paraId="2554CF2E" w14:textId="77777777" w:rsidR="00A96D20" w:rsidRPr="00A96D20" w:rsidRDefault="00A96D20" w:rsidP="00A96D20">
      <w:pPr>
        <w:spacing w:after="0" w:line="240" w:lineRule="auto"/>
        <w:ind w:left="720"/>
        <w:contextualSpacing/>
        <w:jc w:val="center"/>
        <w:rPr>
          <w:rFonts w:ascii="Times New Roman" w:eastAsia="Times New Roman" w:hAnsi="Times New Roman" w:cs="Times New Roman"/>
          <w:b/>
          <w:kern w:val="0"/>
          <w:sz w:val="22"/>
          <w:szCs w:val="22"/>
        </w:rPr>
      </w:pPr>
    </w:p>
    <w:p w14:paraId="419CE0FE" w14:textId="77777777" w:rsidR="00A96D20" w:rsidRPr="00A96D20" w:rsidRDefault="00A96D20" w:rsidP="00A96D20">
      <w:pPr>
        <w:spacing w:after="0" w:line="240" w:lineRule="auto"/>
        <w:contextualSpacing/>
        <w:rPr>
          <w:rFonts w:ascii="Times New Roman" w:eastAsia="Times New Roman" w:hAnsi="Times New Roman" w:cs="Times New Roman"/>
          <w:b/>
          <w:kern w:val="0"/>
          <w:sz w:val="22"/>
          <w:szCs w:val="22"/>
        </w:rPr>
      </w:pPr>
    </w:p>
    <w:p w14:paraId="3A703C7A" w14:textId="77777777" w:rsidR="00A96D20" w:rsidRPr="00A96D20" w:rsidRDefault="00A96D20" w:rsidP="00A96D20">
      <w:pPr>
        <w:spacing w:after="0" w:line="240" w:lineRule="auto"/>
        <w:ind w:left="720"/>
        <w:contextualSpacing/>
        <w:jc w:val="center"/>
        <w:rPr>
          <w:rFonts w:ascii="Times New Roman" w:eastAsia="Times New Roman" w:hAnsi="Times New Roman" w:cs="Times New Roman"/>
          <w:b/>
          <w:kern w:val="0"/>
          <w:sz w:val="22"/>
          <w:szCs w:val="22"/>
        </w:rPr>
      </w:pPr>
    </w:p>
    <w:p w14:paraId="7ECCE3BE" w14:textId="77777777" w:rsidR="00A96D20" w:rsidRPr="00A96D20" w:rsidRDefault="00A96D20" w:rsidP="00A96D20">
      <w:pPr>
        <w:spacing w:after="0" w:line="240" w:lineRule="auto"/>
        <w:ind w:left="720"/>
        <w:contextualSpacing/>
        <w:jc w:val="center"/>
        <w:rPr>
          <w:rFonts w:ascii="Times New Roman" w:eastAsia="Times New Roman" w:hAnsi="Times New Roman" w:cs="Times New Roman"/>
          <w:b/>
          <w:kern w:val="0"/>
          <w:u w:val="single"/>
        </w:rPr>
      </w:pPr>
      <w:r w:rsidRPr="00A96D20">
        <w:rPr>
          <w:rFonts w:ascii="Times New Roman" w:eastAsia="Times New Roman" w:hAnsi="Times New Roman" w:cs="Times New Roman"/>
          <w:b/>
          <w:kern w:val="0"/>
          <w:u w:val="single"/>
        </w:rPr>
        <w:t>Drissa GUINDO</w:t>
      </w:r>
    </w:p>
    <w:p w14:paraId="1549DE8C" w14:textId="77777777" w:rsidR="00A96D20" w:rsidRPr="00A96D20" w:rsidRDefault="00A96D20" w:rsidP="00A96D20">
      <w:pPr>
        <w:spacing w:after="0" w:line="240" w:lineRule="auto"/>
        <w:ind w:left="720"/>
        <w:contextualSpacing/>
        <w:jc w:val="center"/>
        <w:rPr>
          <w:rFonts w:ascii="Times New Roman" w:eastAsia="Times New Roman" w:hAnsi="Times New Roman" w:cs="Times New Roman"/>
          <w:b/>
          <w:kern w:val="0"/>
          <w:sz w:val="16"/>
          <w:szCs w:val="22"/>
        </w:rPr>
      </w:pPr>
      <w:r w:rsidRPr="00A96D20">
        <w:rPr>
          <w:rFonts w:ascii="Times New Roman" w:eastAsia="Times New Roman" w:hAnsi="Times New Roman" w:cs="Times New Roman"/>
          <w:b/>
          <w:kern w:val="0"/>
          <w:sz w:val="16"/>
          <w:szCs w:val="22"/>
        </w:rPr>
        <w:t>Officier de l’ordre National</w:t>
      </w:r>
    </w:p>
    <w:p w14:paraId="4DEB5156" w14:textId="77777777" w:rsidR="00A96D20" w:rsidRPr="00A96D20" w:rsidRDefault="00A96D20" w:rsidP="00A96D20">
      <w:pPr>
        <w:spacing w:after="0" w:line="276" w:lineRule="auto"/>
        <w:jc w:val="center"/>
        <w:rPr>
          <w:rFonts w:ascii="Times New Roman" w:eastAsia="Times New Roman" w:hAnsi="Times New Roman" w:cs="Times New Roman"/>
          <w:kern w:val="0"/>
          <w:sz w:val="28"/>
          <w:szCs w:val="28"/>
          <w:lang w:val="fr-FR" w:eastAsia="fr-FR"/>
        </w:rPr>
      </w:pPr>
    </w:p>
    <w:p w14:paraId="579C3E16" w14:textId="77777777" w:rsidR="002B022F" w:rsidRDefault="002B022F"/>
    <w:sectPr w:rsidR="002B022F" w:rsidSect="00E440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F47288"/>
    <w:multiLevelType w:val="hybridMultilevel"/>
    <w:tmpl w:val="246A7FFA"/>
    <w:lvl w:ilvl="0" w:tplc="040C0001">
      <w:start w:val="1"/>
      <w:numFmt w:val="bullet"/>
      <w:lvlText w:val=""/>
      <w:lvlJc w:val="left"/>
      <w:pPr>
        <w:ind w:left="1070" w:hanging="360"/>
      </w:pPr>
      <w:rPr>
        <w:rFonts w:ascii="Symbol" w:hAnsi="Symbol" w:hint="default"/>
      </w:rPr>
    </w:lvl>
    <w:lvl w:ilvl="1" w:tplc="040C0003" w:tentative="1">
      <w:start w:val="1"/>
      <w:numFmt w:val="bullet"/>
      <w:lvlText w:val="o"/>
      <w:lvlJc w:val="left"/>
      <w:pPr>
        <w:ind w:left="1790" w:hanging="360"/>
      </w:pPr>
      <w:rPr>
        <w:rFonts w:ascii="Courier New" w:hAnsi="Courier New" w:cs="Courier New" w:hint="default"/>
      </w:rPr>
    </w:lvl>
    <w:lvl w:ilvl="2" w:tplc="040C0005" w:tentative="1">
      <w:start w:val="1"/>
      <w:numFmt w:val="bullet"/>
      <w:lvlText w:val=""/>
      <w:lvlJc w:val="left"/>
      <w:pPr>
        <w:ind w:left="2510" w:hanging="360"/>
      </w:pPr>
      <w:rPr>
        <w:rFonts w:ascii="Wingdings" w:hAnsi="Wingdings" w:hint="default"/>
      </w:rPr>
    </w:lvl>
    <w:lvl w:ilvl="3" w:tplc="040C0001" w:tentative="1">
      <w:start w:val="1"/>
      <w:numFmt w:val="bullet"/>
      <w:lvlText w:val=""/>
      <w:lvlJc w:val="left"/>
      <w:pPr>
        <w:ind w:left="3230" w:hanging="360"/>
      </w:pPr>
      <w:rPr>
        <w:rFonts w:ascii="Symbol" w:hAnsi="Symbol" w:hint="default"/>
      </w:rPr>
    </w:lvl>
    <w:lvl w:ilvl="4" w:tplc="040C0003" w:tentative="1">
      <w:start w:val="1"/>
      <w:numFmt w:val="bullet"/>
      <w:lvlText w:val="o"/>
      <w:lvlJc w:val="left"/>
      <w:pPr>
        <w:ind w:left="3950" w:hanging="360"/>
      </w:pPr>
      <w:rPr>
        <w:rFonts w:ascii="Courier New" w:hAnsi="Courier New" w:cs="Courier New" w:hint="default"/>
      </w:rPr>
    </w:lvl>
    <w:lvl w:ilvl="5" w:tplc="040C0005" w:tentative="1">
      <w:start w:val="1"/>
      <w:numFmt w:val="bullet"/>
      <w:lvlText w:val=""/>
      <w:lvlJc w:val="left"/>
      <w:pPr>
        <w:ind w:left="4670" w:hanging="360"/>
      </w:pPr>
      <w:rPr>
        <w:rFonts w:ascii="Wingdings" w:hAnsi="Wingdings" w:hint="default"/>
      </w:rPr>
    </w:lvl>
    <w:lvl w:ilvl="6" w:tplc="040C0001" w:tentative="1">
      <w:start w:val="1"/>
      <w:numFmt w:val="bullet"/>
      <w:lvlText w:val=""/>
      <w:lvlJc w:val="left"/>
      <w:pPr>
        <w:ind w:left="5390" w:hanging="360"/>
      </w:pPr>
      <w:rPr>
        <w:rFonts w:ascii="Symbol" w:hAnsi="Symbol" w:hint="default"/>
      </w:rPr>
    </w:lvl>
    <w:lvl w:ilvl="7" w:tplc="040C0003" w:tentative="1">
      <w:start w:val="1"/>
      <w:numFmt w:val="bullet"/>
      <w:lvlText w:val="o"/>
      <w:lvlJc w:val="left"/>
      <w:pPr>
        <w:ind w:left="6110" w:hanging="360"/>
      </w:pPr>
      <w:rPr>
        <w:rFonts w:ascii="Courier New" w:hAnsi="Courier New" w:cs="Courier New" w:hint="default"/>
      </w:rPr>
    </w:lvl>
    <w:lvl w:ilvl="8" w:tplc="040C0005" w:tentative="1">
      <w:start w:val="1"/>
      <w:numFmt w:val="bullet"/>
      <w:lvlText w:val=""/>
      <w:lvlJc w:val="left"/>
      <w:pPr>
        <w:ind w:left="6830" w:hanging="360"/>
      </w:pPr>
      <w:rPr>
        <w:rFonts w:ascii="Wingdings" w:hAnsi="Wingdings" w:hint="default"/>
      </w:rPr>
    </w:lvl>
  </w:abstractNum>
  <w:abstractNum w:abstractNumId="1" w15:restartNumberingAfterBreak="0">
    <w:nsid w:val="34ED1FA5"/>
    <w:multiLevelType w:val="hybridMultilevel"/>
    <w:tmpl w:val="DD80F792"/>
    <w:lvl w:ilvl="0" w:tplc="29089F54">
      <w:start w:val="1"/>
      <w:numFmt w:val="decimal"/>
      <w:lvlText w:val="%1."/>
      <w:lvlJc w:val="left"/>
      <w:pPr>
        <w:tabs>
          <w:tab w:val="num" w:pos="720"/>
        </w:tabs>
        <w:ind w:left="720" w:hanging="720"/>
      </w:pPr>
      <w:rPr>
        <w:rFonts w:cs="Times New Roman" w:hint="default"/>
        <w:b w:val="0"/>
        <w:i w:val="0"/>
        <w:sz w:val="24"/>
        <w:szCs w:val="24"/>
      </w:rPr>
    </w:lvl>
    <w:lvl w:ilvl="1" w:tplc="28D82C14" w:tentative="1">
      <w:start w:val="1"/>
      <w:numFmt w:val="lowerLetter"/>
      <w:lvlText w:val="%2."/>
      <w:lvlJc w:val="left"/>
      <w:pPr>
        <w:tabs>
          <w:tab w:val="num" w:pos="1440"/>
        </w:tabs>
        <w:ind w:left="1440" w:hanging="360"/>
      </w:pPr>
      <w:rPr>
        <w:rFonts w:cs="Times New Roman"/>
      </w:rPr>
    </w:lvl>
    <w:lvl w:ilvl="2" w:tplc="81D2E79E" w:tentative="1">
      <w:start w:val="1"/>
      <w:numFmt w:val="lowerRoman"/>
      <w:lvlText w:val="%3."/>
      <w:lvlJc w:val="right"/>
      <w:pPr>
        <w:tabs>
          <w:tab w:val="num" w:pos="2160"/>
        </w:tabs>
        <w:ind w:left="2160" w:hanging="180"/>
      </w:pPr>
      <w:rPr>
        <w:rFonts w:cs="Times New Roman"/>
      </w:rPr>
    </w:lvl>
    <w:lvl w:ilvl="3" w:tplc="3716D430" w:tentative="1">
      <w:start w:val="1"/>
      <w:numFmt w:val="decimal"/>
      <w:lvlText w:val="%4."/>
      <w:lvlJc w:val="left"/>
      <w:pPr>
        <w:tabs>
          <w:tab w:val="num" w:pos="2880"/>
        </w:tabs>
        <w:ind w:left="2880" w:hanging="360"/>
      </w:pPr>
      <w:rPr>
        <w:rFonts w:cs="Times New Roman"/>
      </w:rPr>
    </w:lvl>
    <w:lvl w:ilvl="4" w:tplc="E886FE98" w:tentative="1">
      <w:start w:val="1"/>
      <w:numFmt w:val="lowerLetter"/>
      <w:lvlText w:val="%5."/>
      <w:lvlJc w:val="left"/>
      <w:pPr>
        <w:tabs>
          <w:tab w:val="num" w:pos="3600"/>
        </w:tabs>
        <w:ind w:left="3600" w:hanging="360"/>
      </w:pPr>
      <w:rPr>
        <w:rFonts w:cs="Times New Roman"/>
      </w:rPr>
    </w:lvl>
    <w:lvl w:ilvl="5" w:tplc="AA120FA0" w:tentative="1">
      <w:start w:val="1"/>
      <w:numFmt w:val="lowerRoman"/>
      <w:lvlText w:val="%6."/>
      <w:lvlJc w:val="right"/>
      <w:pPr>
        <w:tabs>
          <w:tab w:val="num" w:pos="4320"/>
        </w:tabs>
        <w:ind w:left="4320" w:hanging="180"/>
      </w:pPr>
      <w:rPr>
        <w:rFonts w:cs="Times New Roman"/>
      </w:rPr>
    </w:lvl>
    <w:lvl w:ilvl="6" w:tplc="BA50420E" w:tentative="1">
      <w:start w:val="1"/>
      <w:numFmt w:val="decimal"/>
      <w:lvlText w:val="%7."/>
      <w:lvlJc w:val="left"/>
      <w:pPr>
        <w:tabs>
          <w:tab w:val="num" w:pos="5040"/>
        </w:tabs>
        <w:ind w:left="5040" w:hanging="360"/>
      </w:pPr>
      <w:rPr>
        <w:rFonts w:cs="Times New Roman"/>
      </w:rPr>
    </w:lvl>
    <w:lvl w:ilvl="7" w:tplc="8B548DE2" w:tentative="1">
      <w:start w:val="1"/>
      <w:numFmt w:val="lowerLetter"/>
      <w:lvlText w:val="%8."/>
      <w:lvlJc w:val="left"/>
      <w:pPr>
        <w:tabs>
          <w:tab w:val="num" w:pos="5760"/>
        </w:tabs>
        <w:ind w:left="5760" w:hanging="360"/>
      </w:pPr>
      <w:rPr>
        <w:rFonts w:cs="Times New Roman"/>
      </w:rPr>
    </w:lvl>
    <w:lvl w:ilvl="8" w:tplc="97AC3AF4" w:tentative="1">
      <w:start w:val="1"/>
      <w:numFmt w:val="lowerRoman"/>
      <w:lvlText w:val="%9."/>
      <w:lvlJc w:val="right"/>
      <w:pPr>
        <w:tabs>
          <w:tab w:val="num" w:pos="6480"/>
        </w:tabs>
        <w:ind w:left="6480" w:hanging="180"/>
      </w:pPr>
      <w:rPr>
        <w:rFonts w:cs="Times New Roman"/>
      </w:rPr>
    </w:lvl>
  </w:abstractNum>
  <w:num w:numId="1" w16cid:durableId="62311977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4676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2B022F"/>
    <w:rsid w:val="002715CC"/>
    <w:rsid w:val="002B022F"/>
    <w:rsid w:val="00803143"/>
    <w:rsid w:val="00833A74"/>
    <w:rsid w:val="00A96D20"/>
    <w:rsid w:val="00B141A7"/>
    <w:rsid w:val="00E44016"/>
  </w:rsids>
  <m:mathPr>
    <m:mathFont m:val="Cambria Math"/>
    <m:brkBin m:val="before"/>
    <m:brkBinSub m:val="--"/>
    <m:smallFrac/>
    <m:dispDef/>
    <m:lMargin m:val="0"/>
    <m:rMargin m:val="0"/>
    <m:defJc m:val="centerGroup"/>
    <m:wrapIndent m:val="1440"/>
    <m:intLim m:val="subSup"/>
    <m:naryLim m:val="undOvr"/>
  </m:mathPr>
  <w:themeFontLang w:val="fr-M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1BC5E"/>
  <w15:docId w15:val="{3CD75312-A35B-4352-B311-BD61D960C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ML"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016"/>
  </w:style>
  <w:style w:type="paragraph" w:styleId="Titre1">
    <w:name w:val="heading 1"/>
    <w:basedOn w:val="Normal"/>
    <w:next w:val="Normal"/>
    <w:link w:val="Titre1Car"/>
    <w:uiPriority w:val="9"/>
    <w:qFormat/>
    <w:rsid w:val="002B022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2B022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2B022F"/>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2B022F"/>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2B022F"/>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2B022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B022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B022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B022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B022F"/>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2B022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2B022F"/>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2B022F"/>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2B022F"/>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2B022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B022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B022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B022F"/>
    <w:rPr>
      <w:rFonts w:eastAsiaTheme="majorEastAsia" w:cstheme="majorBidi"/>
      <w:color w:val="272727" w:themeColor="text1" w:themeTint="D8"/>
    </w:rPr>
  </w:style>
  <w:style w:type="paragraph" w:styleId="Titre">
    <w:name w:val="Title"/>
    <w:basedOn w:val="Normal"/>
    <w:next w:val="Normal"/>
    <w:link w:val="TitreCar"/>
    <w:uiPriority w:val="10"/>
    <w:qFormat/>
    <w:rsid w:val="002B02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B022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B022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B022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B022F"/>
    <w:pPr>
      <w:spacing w:before="160"/>
      <w:jc w:val="center"/>
    </w:pPr>
    <w:rPr>
      <w:i/>
      <w:iCs/>
      <w:color w:val="404040" w:themeColor="text1" w:themeTint="BF"/>
    </w:rPr>
  </w:style>
  <w:style w:type="character" w:customStyle="1" w:styleId="CitationCar">
    <w:name w:val="Citation Car"/>
    <w:basedOn w:val="Policepardfaut"/>
    <w:link w:val="Citation"/>
    <w:uiPriority w:val="29"/>
    <w:rsid w:val="002B022F"/>
    <w:rPr>
      <w:i/>
      <w:iCs/>
      <w:color w:val="404040" w:themeColor="text1" w:themeTint="BF"/>
    </w:rPr>
  </w:style>
  <w:style w:type="paragraph" w:styleId="Paragraphedeliste">
    <w:name w:val="List Paragraph"/>
    <w:basedOn w:val="Normal"/>
    <w:uiPriority w:val="34"/>
    <w:qFormat/>
    <w:rsid w:val="002B022F"/>
    <w:pPr>
      <w:ind w:left="720"/>
      <w:contextualSpacing/>
    </w:pPr>
  </w:style>
  <w:style w:type="character" w:styleId="Accentuationintense">
    <w:name w:val="Intense Emphasis"/>
    <w:basedOn w:val="Policepardfaut"/>
    <w:uiPriority w:val="21"/>
    <w:qFormat/>
    <w:rsid w:val="002B022F"/>
    <w:rPr>
      <w:i/>
      <w:iCs/>
      <w:color w:val="2F5496" w:themeColor="accent1" w:themeShade="BF"/>
    </w:rPr>
  </w:style>
  <w:style w:type="paragraph" w:styleId="Citationintense">
    <w:name w:val="Intense Quote"/>
    <w:basedOn w:val="Normal"/>
    <w:next w:val="Normal"/>
    <w:link w:val="CitationintenseCar"/>
    <w:uiPriority w:val="30"/>
    <w:qFormat/>
    <w:rsid w:val="002B022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2B022F"/>
    <w:rPr>
      <w:i/>
      <w:iCs/>
      <w:color w:val="2F5496" w:themeColor="accent1" w:themeShade="BF"/>
    </w:rPr>
  </w:style>
  <w:style w:type="character" w:styleId="Rfrenceintense">
    <w:name w:val="Intense Reference"/>
    <w:basedOn w:val="Policepardfaut"/>
    <w:uiPriority w:val="32"/>
    <w:qFormat/>
    <w:rsid w:val="002B022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1189</Words>
  <Characters>6545</Characters>
  <Application>Microsoft Office Word</Application>
  <DocSecurity>0</DocSecurity>
  <Lines>54</Lines>
  <Paragraphs>15</Paragraphs>
  <ScaleCrop>false</ScaleCrop>
  <Company/>
  <LinksUpToDate>false</LinksUpToDate>
  <CharactersWithSpaces>7719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2026-10-09T18:14:00Z</dcterms:created>
  <dcterms:modified xsi:type="dcterms:W3CDTF">2026-10-20T13:01:00Z</dcterms:modified>
</cp:coreProperties>
</file>