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3" w:type="dxa"/>
        <w:tblLook w:val="04A0"/>
      </w:tblPr>
      <w:tblGrid>
        <w:gridCol w:w="5529"/>
        <w:gridCol w:w="3964"/>
      </w:tblGrid>
      <w:tr w:rsidR="00C83C1F" w:rsidRPr="002D3189" w:rsidTr="00FB7A46">
        <w:tc>
          <w:tcPr>
            <w:tcW w:w="5529" w:type="dxa"/>
            <w:shd w:val="clear" w:color="auto" w:fill="auto"/>
          </w:tcPr>
          <w:p w:rsidR="00C83C1F" w:rsidRDefault="00C83C1F" w:rsidP="00FB7A46">
            <w:r w:rsidRPr="002D56A0">
              <w:rPr>
                <w:sz w:val="22"/>
              </w:rPr>
              <w:t>MINISTERE DE L’URBANISME</w:t>
            </w:r>
            <w:r>
              <w:rPr>
                <w:sz w:val="22"/>
              </w:rPr>
              <w:t>, DE</w:t>
            </w:r>
            <w:r w:rsidRPr="002D56A0">
              <w:rPr>
                <w:sz w:val="22"/>
              </w:rPr>
              <w:t xml:space="preserve"> L’HABITAT</w:t>
            </w:r>
            <w:r>
              <w:rPr>
                <w:sz w:val="22"/>
              </w:rPr>
              <w:t>,</w:t>
            </w:r>
            <w:r w:rsidRPr="002D56A0">
              <w:rPr>
                <w:sz w:val="22"/>
              </w:rPr>
              <w:t xml:space="preserve"> </w:t>
            </w:r>
          </w:p>
          <w:p w:rsidR="00C83C1F" w:rsidRDefault="00C83C1F" w:rsidP="00FB7A46">
            <w:r>
              <w:rPr>
                <w:sz w:val="22"/>
              </w:rPr>
              <w:t xml:space="preserve">DES DOMAINES, DE L’AMENAGEMENT </w:t>
            </w:r>
          </w:p>
          <w:p w:rsidR="00C83C1F" w:rsidRDefault="00C83C1F" w:rsidP="00FB7A46">
            <w:r>
              <w:rPr>
                <w:sz w:val="22"/>
              </w:rPr>
              <w:t>DU TERRITOIRE ET DE LA POPULATION</w:t>
            </w:r>
          </w:p>
          <w:p w:rsidR="00C83C1F" w:rsidRPr="002D56A0" w:rsidRDefault="00C83C1F" w:rsidP="00FB7A46">
            <w:r w:rsidRPr="002D56A0">
              <w:rPr>
                <w:sz w:val="22"/>
              </w:rPr>
              <w:t xml:space="preserve">        ______________</w:t>
            </w:r>
          </w:p>
        </w:tc>
        <w:tc>
          <w:tcPr>
            <w:tcW w:w="3964" w:type="dxa"/>
            <w:shd w:val="clear" w:color="auto" w:fill="auto"/>
          </w:tcPr>
          <w:p w:rsidR="00C83C1F" w:rsidRDefault="00C83C1F" w:rsidP="00FB7A46">
            <w:pPr>
              <w:jc w:val="center"/>
            </w:pPr>
            <w:r w:rsidRPr="001E1B32">
              <w:t>REPUBLIQUE DU MALI</w:t>
            </w:r>
          </w:p>
          <w:p w:rsidR="00C83C1F" w:rsidRDefault="00C83C1F" w:rsidP="00FB7A46">
            <w:pPr>
              <w:jc w:val="center"/>
            </w:pPr>
            <w:r w:rsidRPr="001E1B32">
              <w:t>Un Peuple - Un But - Une Foi</w:t>
            </w:r>
          </w:p>
          <w:p w:rsidR="00C83C1F" w:rsidRDefault="00C83C1F" w:rsidP="00FB7A46">
            <w:pPr>
              <w:jc w:val="center"/>
            </w:pPr>
          </w:p>
          <w:p w:rsidR="00C83C1F" w:rsidRPr="001E1B32" w:rsidRDefault="00C83C1F" w:rsidP="00FB7A46">
            <w:pPr>
              <w:jc w:val="center"/>
            </w:pPr>
            <w:r w:rsidRPr="001E1B32">
              <w:t>_______________</w:t>
            </w:r>
            <w:r>
              <w:t>_</w:t>
            </w:r>
          </w:p>
        </w:tc>
      </w:tr>
      <w:tr w:rsidR="00C83C1F" w:rsidRPr="002D3189" w:rsidTr="00FB7A46">
        <w:trPr>
          <w:trHeight w:val="492"/>
        </w:trPr>
        <w:tc>
          <w:tcPr>
            <w:tcW w:w="5529" w:type="dxa"/>
            <w:shd w:val="clear" w:color="auto" w:fill="auto"/>
          </w:tcPr>
          <w:p w:rsidR="00C83C1F" w:rsidRPr="001E1B32" w:rsidRDefault="00C83C1F" w:rsidP="00FB7A46">
            <w:r w:rsidRPr="001E1B32">
              <w:t>DIRECTION DES FINANCES</w:t>
            </w:r>
          </w:p>
          <w:p w:rsidR="00C83C1F" w:rsidRPr="001E1B32" w:rsidRDefault="00C83C1F" w:rsidP="00FB7A46">
            <w:r w:rsidRPr="001E1B32">
              <w:t>ET DU MATERIEL</w:t>
            </w:r>
          </w:p>
          <w:p w:rsidR="00C83C1F" w:rsidRPr="001E1B32" w:rsidRDefault="00C83C1F" w:rsidP="00FB7A46">
            <w:r w:rsidRPr="001E1B32">
              <w:t xml:space="preserve">         ______________</w:t>
            </w:r>
          </w:p>
        </w:tc>
        <w:tc>
          <w:tcPr>
            <w:tcW w:w="3964" w:type="dxa"/>
            <w:shd w:val="clear" w:color="auto" w:fill="auto"/>
          </w:tcPr>
          <w:p w:rsidR="00C83C1F" w:rsidRPr="001E1B32" w:rsidRDefault="00C83C1F" w:rsidP="00FB7A46">
            <w:pPr>
              <w:jc w:val="center"/>
            </w:pPr>
          </w:p>
        </w:tc>
      </w:tr>
    </w:tbl>
    <w:p w:rsidR="00C83C1F" w:rsidRDefault="00C83C1F" w:rsidP="00C83C1F"/>
    <w:p w:rsidR="00C83C1F" w:rsidRDefault="00C83C1F" w:rsidP="00C83C1F">
      <w:pPr>
        <w:pStyle w:val="Titre2"/>
      </w:pPr>
      <w:bookmarkStart w:id="0" w:name="_Toc498605948"/>
      <w:r w:rsidRPr="00D32ECC">
        <w:t xml:space="preserve">Avis d’Appel </w:t>
      </w:r>
      <w:r>
        <w:t>à la concurrence</w:t>
      </w:r>
      <w:bookmarkEnd w:id="0"/>
    </w:p>
    <w:p w:rsidR="00C83C1F" w:rsidRPr="00B8422A" w:rsidRDefault="00C83C1F" w:rsidP="00C83C1F"/>
    <w:p w:rsidR="00C83C1F" w:rsidRPr="000A4BBC" w:rsidRDefault="00C83C1F" w:rsidP="00C83C1F">
      <w:pPr>
        <w:jc w:val="center"/>
        <w:rPr>
          <w:b/>
        </w:rPr>
      </w:pPr>
      <w:r w:rsidRPr="005A1B15">
        <w:rPr>
          <w:b/>
        </w:rPr>
        <w:t xml:space="preserve">MINISTERE </w:t>
      </w:r>
      <w:r w:rsidRPr="000A4BBC">
        <w:rPr>
          <w:b/>
        </w:rPr>
        <w:t>DE L’URBANISME, DE L’HABITAT,</w:t>
      </w:r>
      <w:r>
        <w:rPr>
          <w:b/>
        </w:rPr>
        <w:t xml:space="preserve"> </w:t>
      </w:r>
      <w:r w:rsidRPr="000A4BBC">
        <w:rPr>
          <w:b/>
        </w:rPr>
        <w:t>DES DOMAINES, DE L’AMENAGEMENTDU TERRITOIRE ET DE LA POPULATION</w:t>
      </w:r>
      <w:r>
        <w:rPr>
          <w:b/>
        </w:rPr>
        <w:t>.</w:t>
      </w:r>
    </w:p>
    <w:p w:rsidR="00C83C1F" w:rsidRPr="002D56A0" w:rsidRDefault="00C83C1F" w:rsidP="00C83C1F"/>
    <w:p w:rsidR="00C83C1F" w:rsidRPr="00556FA2" w:rsidRDefault="00C83C1F" w:rsidP="00C83C1F">
      <w:pPr>
        <w:spacing w:line="360" w:lineRule="auto"/>
        <w:jc w:val="center"/>
        <w:rPr>
          <w:b/>
          <w:bCs/>
          <w:iCs/>
        </w:rPr>
      </w:pPr>
      <w:r w:rsidRPr="00556FA2">
        <w:rPr>
          <w:b/>
          <w:bCs/>
          <w:iCs/>
        </w:rPr>
        <w:t>DRPCO N°0002-</w:t>
      </w:r>
      <w:r>
        <w:rPr>
          <w:b/>
          <w:bCs/>
          <w:iCs/>
        </w:rPr>
        <w:t>0008</w:t>
      </w:r>
      <w:r w:rsidRPr="00556FA2">
        <w:rPr>
          <w:b/>
          <w:bCs/>
          <w:iCs/>
        </w:rPr>
        <w:t>-S/MUHDATP</w:t>
      </w:r>
      <w:r>
        <w:rPr>
          <w:b/>
          <w:bCs/>
          <w:iCs/>
        </w:rPr>
        <w:t>-</w:t>
      </w:r>
      <w:r w:rsidRPr="00556FA2">
        <w:rPr>
          <w:b/>
          <w:bCs/>
          <w:iCs/>
        </w:rPr>
        <w:t>DFM-202</w:t>
      </w:r>
      <w:r>
        <w:rPr>
          <w:b/>
          <w:bCs/>
          <w:iCs/>
        </w:rPr>
        <w:t>7</w:t>
      </w:r>
      <w:r w:rsidRPr="00556FA2">
        <w:rPr>
          <w:b/>
          <w:bCs/>
          <w:iCs/>
        </w:rPr>
        <w:t>.</w:t>
      </w:r>
    </w:p>
    <w:p w:rsidR="00C83C1F" w:rsidRPr="00556FA2" w:rsidRDefault="00C83C1F" w:rsidP="00C83C1F">
      <w:pPr>
        <w:numPr>
          <w:ilvl w:val="0"/>
          <w:numId w:val="1"/>
        </w:numPr>
        <w:spacing w:before="120" w:after="120"/>
        <w:ind w:left="0" w:firstLine="0"/>
      </w:pPr>
      <w:r w:rsidRPr="00D31F0F">
        <w:t>Le Ministère de l’Urbanisme, de l’Habitat, des Domaines, de l’Aménagement du Territoire et de la Population dispose de fonds sur le budget de l’État, afin de financer le gardiennage des locaux, et à l’intention d’utiliser une partie de ces fonds pour effectuer des paiements au titre du marché relatif au gardiennage des locaux du MUHDATP repartis en sept (07) lots, Lot n°1 : gardiennage des locaux du Secrétariat Permanent de la Réforme Domaniale et Foncière (SP-RDF), du Data Center de la DND et la salle d’archives à la bibliothèque nationale, Lot n°2 : gardiennage des locaux de l’Inspection des Domaines et des Affaires Foncières (IDAF) ; de l’Observatoire National des Villes (ONAV) et le centre du Système d’Information Foncière ,  Lot n°3 : gardiennage des locaux de la Direction des Finances et du Matériel (DFM)</w:t>
      </w:r>
      <w:r w:rsidRPr="00D31F0F">
        <w:rPr>
          <w:b/>
        </w:rPr>
        <w:t xml:space="preserve">, </w:t>
      </w:r>
      <w:r w:rsidRPr="00D31F0F">
        <w:t>Lot n°4 : gardiennage des locaux de la Direction Générale des Domaines et du Cadastre (DGDC)</w:t>
      </w:r>
      <w:r w:rsidRPr="00D31F0F">
        <w:rPr>
          <w:szCs w:val="22"/>
        </w:rPr>
        <w:t xml:space="preserve"> sise au quartier du fleuve</w:t>
      </w:r>
      <w:r w:rsidRPr="00D31F0F">
        <w:t xml:space="preserve">, Lot n°5 : gardiennage des locaux de la Direction Nationale de l’Urbanisme et de l’Habitat (Bureau DNUH et de la Cellule de Suivi de la Politique Nationale de la Ville « CS-PONAV »), Lot n°6 : gardiennage des locaux de la Direction Générale de l’Administration des Biens de l’Etat (DGABE) </w:t>
      </w:r>
      <w:r w:rsidRPr="00D31F0F">
        <w:rPr>
          <w:szCs w:val="28"/>
        </w:rPr>
        <w:t>et le parc-</w:t>
      </w:r>
      <w:r w:rsidRPr="00D31F0F">
        <w:t>outil, Lot n°7 : gardiennage des locaux de la Cellule de Décentralisation/Déconcentration du Logement, des Affaires Foncières et Domaniales et de l’Urbanisme (CADD) N°0002-0008-S/MUHDATP-DFM-2027</w:t>
      </w:r>
      <w:r w:rsidRPr="00556FA2">
        <w:t>.</w:t>
      </w:r>
    </w:p>
    <w:p w:rsidR="00C83C1F" w:rsidRPr="00D32ECC" w:rsidRDefault="00C83C1F" w:rsidP="00C83C1F">
      <w:pPr>
        <w:numPr>
          <w:ilvl w:val="0"/>
          <w:numId w:val="1"/>
        </w:numPr>
        <w:spacing w:before="120" w:after="120"/>
        <w:ind w:left="0" w:firstLine="0"/>
      </w:pPr>
      <w:r w:rsidRPr="00D32ECC">
        <w:t>L</w:t>
      </w:r>
      <w:r>
        <w:t>e</w:t>
      </w:r>
      <w:r w:rsidRPr="00D32ECC">
        <w:t xml:space="preserve"> </w:t>
      </w:r>
      <w:r w:rsidRPr="0022524A">
        <w:t>Direct</w:t>
      </w:r>
      <w:r>
        <w:t>eu</w:t>
      </w:r>
      <w:r w:rsidRPr="0022524A">
        <w:t>r des Finances et du Matériel</w:t>
      </w:r>
      <w:r w:rsidRPr="00D32ECC">
        <w:t xml:space="preserve"> sollicite des offres fermées de la part de candidats éligibles et répondant aux qualifications requises pour </w:t>
      </w:r>
      <w:r>
        <w:t>la prestation des services</w:t>
      </w:r>
      <w:r w:rsidRPr="00D32ECC">
        <w:t xml:space="preserve"> suivants : </w:t>
      </w:r>
      <w:r>
        <w:t>gardiennage des locaux du MUHDATP</w:t>
      </w:r>
      <w:r w:rsidRPr="0022524A">
        <w:t xml:space="preserve"> repartis en </w:t>
      </w:r>
      <w:r>
        <w:t>sept (07)</w:t>
      </w:r>
      <w:r w:rsidRPr="0022524A">
        <w:t xml:space="preserve"> </w:t>
      </w:r>
      <w:r w:rsidRPr="00DC28BD">
        <w:t>lots</w:t>
      </w:r>
      <w:r w:rsidRPr="00D32ECC">
        <w:t xml:space="preserve">. </w:t>
      </w:r>
    </w:p>
    <w:p w:rsidR="00C83C1F" w:rsidRDefault="00C83C1F" w:rsidP="00C83C1F">
      <w:pPr>
        <w:numPr>
          <w:ilvl w:val="0"/>
          <w:numId w:val="1"/>
        </w:numPr>
        <w:spacing w:before="120" w:after="120"/>
        <w:ind w:left="0" w:firstLine="0"/>
      </w:pPr>
      <w:r w:rsidRPr="00D32ECC">
        <w:t xml:space="preserve">La passation du Marché sera conduite par </w:t>
      </w:r>
      <w:r>
        <w:t xml:space="preserve">Demande de Renseignement et de Prix à Compétition Ouverte </w:t>
      </w:r>
      <w:r w:rsidRPr="00D32ECC">
        <w:t xml:space="preserve">tel que défini </w:t>
      </w:r>
      <w:r>
        <w:t>à l’article 24 de l’Arrêté N°2015-3721/MEF-SG du 22 octobre 2015, modifié, fixant les modalités d’application du</w:t>
      </w:r>
      <w:r w:rsidRPr="00D32ECC">
        <w:t xml:space="preserve"> Code des Marchés publics</w:t>
      </w:r>
      <w:r>
        <w:t xml:space="preserve"> et des Délégations de Service Public</w:t>
      </w:r>
      <w:r w:rsidRPr="00D32ECC">
        <w:rPr>
          <w:i/>
          <w:iCs/>
        </w:rPr>
        <w:t>,</w:t>
      </w:r>
      <w:r w:rsidRPr="00D32ECC">
        <w:t xml:space="preserve"> et ouvert à tous les candidats éligibles. </w:t>
      </w:r>
    </w:p>
    <w:p w:rsidR="00C83C1F" w:rsidRPr="00D32ECC" w:rsidRDefault="00C83C1F" w:rsidP="00C83C1F">
      <w:pPr>
        <w:spacing w:before="120" w:after="120"/>
      </w:pPr>
    </w:p>
    <w:p w:rsidR="00C83C1F" w:rsidRPr="009F160C" w:rsidRDefault="00C83C1F" w:rsidP="00C83C1F">
      <w:pPr>
        <w:numPr>
          <w:ilvl w:val="0"/>
          <w:numId w:val="1"/>
        </w:numPr>
        <w:ind w:left="0" w:firstLine="0"/>
        <w:rPr>
          <w:b/>
        </w:rPr>
      </w:pPr>
      <w:r w:rsidRPr="00D32ECC">
        <w:t xml:space="preserve">Les candidats intéressés peuvent obtenir des informations auprès de </w:t>
      </w:r>
      <w:r w:rsidRPr="0022524A">
        <w:t>la Direction des Finances et du Matériel à Darsalam rue : Djoukamady SISSOKO, Tél : 20 23 43 62</w:t>
      </w:r>
      <w:r w:rsidRPr="00D32ECC">
        <w:t xml:space="preserve"> et prendre connaissance d</w:t>
      </w:r>
      <w:r>
        <w:t>u Dossier d’Appel à la Concurrence à</w:t>
      </w:r>
      <w:r w:rsidRPr="00D32ECC">
        <w:t xml:space="preserve"> l’adresse mentionnée ci-après </w:t>
      </w:r>
      <w:r w:rsidRPr="0022524A">
        <w:t>Darsalam rue : Djoukamady SISSOKO</w:t>
      </w:r>
      <w:r w:rsidRPr="00D32ECC">
        <w:t xml:space="preserve"> de</w:t>
      </w:r>
      <w:r>
        <w:t xml:space="preserve"> la Direction des Finances et du Matériel au plus tard le </w:t>
      </w:r>
      <w:r w:rsidR="00B31735">
        <w:rPr>
          <w:b/>
          <w:iCs/>
        </w:rPr>
        <w:t>vendredi</w:t>
      </w:r>
      <w:r w:rsidR="00334152">
        <w:rPr>
          <w:b/>
          <w:iCs/>
        </w:rPr>
        <w:t xml:space="preserve">, </w:t>
      </w:r>
      <w:r w:rsidR="00B31735">
        <w:rPr>
          <w:b/>
          <w:iCs/>
        </w:rPr>
        <w:t>06</w:t>
      </w:r>
      <w:r w:rsidR="00334152">
        <w:rPr>
          <w:b/>
          <w:iCs/>
        </w:rPr>
        <w:t xml:space="preserve"> novembre </w:t>
      </w:r>
      <w:r>
        <w:rPr>
          <w:b/>
          <w:iCs/>
        </w:rPr>
        <w:t>2026</w:t>
      </w:r>
      <w:r>
        <w:rPr>
          <w:b/>
        </w:rPr>
        <w:t xml:space="preserve"> à 1</w:t>
      </w:r>
      <w:r w:rsidR="00B31735">
        <w:rPr>
          <w:b/>
        </w:rPr>
        <w:t>0</w:t>
      </w:r>
      <w:r>
        <w:rPr>
          <w:b/>
        </w:rPr>
        <w:t xml:space="preserve"> h </w:t>
      </w:r>
      <w:r w:rsidR="00B31735">
        <w:rPr>
          <w:b/>
        </w:rPr>
        <w:t>00</w:t>
      </w:r>
      <w:r w:rsidRPr="009F160C">
        <w:rPr>
          <w:b/>
        </w:rPr>
        <w:t xml:space="preserve"> minute.</w:t>
      </w:r>
    </w:p>
    <w:p w:rsidR="00C83C1F" w:rsidRPr="00A36434" w:rsidRDefault="00C83C1F" w:rsidP="00C83C1F">
      <w:pPr>
        <w:numPr>
          <w:ilvl w:val="0"/>
          <w:numId w:val="1"/>
        </w:numPr>
        <w:spacing w:before="120" w:after="120"/>
        <w:ind w:left="0" w:firstLine="0"/>
      </w:pPr>
      <w:r w:rsidRPr="00A36434">
        <w:t xml:space="preserve">Les exigences en matière de qualifications sont : </w:t>
      </w:r>
    </w:p>
    <w:p w:rsidR="00C83C1F" w:rsidRDefault="00C83C1F" w:rsidP="00C83C1F">
      <w:pPr>
        <w:numPr>
          <w:ilvl w:val="0"/>
          <w:numId w:val="4"/>
        </w:numPr>
        <w:suppressAutoHyphens/>
        <w:rPr>
          <w:szCs w:val="24"/>
          <w:lang w:val="fr-CA"/>
        </w:rPr>
      </w:pPr>
      <w:r w:rsidRPr="00B04246">
        <w:rPr>
          <w:szCs w:val="24"/>
          <w:lang w:val="fr-CA"/>
        </w:rPr>
        <w:t>Avoir une expérience en la matière (</w:t>
      </w:r>
      <w:r>
        <w:rPr>
          <w:szCs w:val="24"/>
          <w:lang w:val="fr-CA"/>
        </w:rPr>
        <w:t>le soumissionnaire doit fournir au moins deux (02) marchés similaires attestés par les attestations de bonne exécution, les procès-</w:t>
      </w:r>
      <w:r>
        <w:rPr>
          <w:szCs w:val="24"/>
          <w:lang w:val="fr-CA"/>
        </w:rPr>
        <w:lastRenderedPageBreak/>
        <w:t>verbaux de réception provisoire et/ou définitif et les copies des pages de garde et des pages de signature des marchés correspondants ou tout autre document émanant d’institutions publiques ou parapubliques ou internationales permettant de justifier sa capacité à exécuter le marché dans les règles de l’art, pendant la période de 2021 à 2025</w:t>
      </w:r>
      <w:r w:rsidRPr="00B04246">
        <w:rPr>
          <w:szCs w:val="24"/>
          <w:lang w:val="fr-CA"/>
        </w:rPr>
        <w:t>) ;</w:t>
      </w:r>
      <w:r>
        <w:rPr>
          <w:szCs w:val="24"/>
          <w:lang w:val="fr-CA"/>
        </w:rPr>
        <w:t xml:space="preserve">   </w:t>
      </w:r>
    </w:p>
    <w:p w:rsidR="00C83C1F" w:rsidRDefault="00C83C1F" w:rsidP="00C83C1F">
      <w:pPr>
        <w:numPr>
          <w:ilvl w:val="0"/>
          <w:numId w:val="4"/>
        </w:numPr>
        <w:suppressAutoHyphens/>
        <w:rPr>
          <w:color w:val="000000"/>
          <w:szCs w:val="24"/>
          <w:lang w:val="fr-CA"/>
        </w:rPr>
      </w:pPr>
      <w:r>
        <w:rPr>
          <w:szCs w:val="24"/>
          <w:lang w:val="fr-CA"/>
        </w:rPr>
        <w:t xml:space="preserve">Fournir les bilans des années 2023, 2024 et 2025, certifiés par un expert-comptable agréé ou attestés par un comptable agréé inscrit à l’ordre desquels on peut tirer les chiffres d’affaires considérés. Sur ces bilans, doit figurer la mention suivante apposée par le service compétent des impôts «bilans ou extrait de bilans conformes aux déclarations souscrites au service des impôts» ou fournir une attestation de certification délivrée par le service des impôts </w:t>
      </w:r>
      <w:r>
        <w:rPr>
          <w:color w:val="000000"/>
          <w:szCs w:val="24"/>
          <w:lang w:val="fr-CA"/>
        </w:rPr>
        <w:t>;</w:t>
      </w:r>
    </w:p>
    <w:p w:rsidR="00C83C1F" w:rsidRPr="004100E0" w:rsidRDefault="00C83C1F" w:rsidP="00C83C1F">
      <w:pPr>
        <w:numPr>
          <w:ilvl w:val="0"/>
          <w:numId w:val="4"/>
        </w:numPr>
        <w:suppressAutoHyphens/>
        <w:rPr>
          <w:color w:val="000000"/>
          <w:szCs w:val="24"/>
          <w:lang w:val="fr-CA"/>
        </w:rPr>
      </w:pPr>
      <w:r>
        <w:rPr>
          <w:color w:val="000000"/>
          <w:szCs w:val="24"/>
          <w:lang w:val="fr-CA"/>
        </w:rPr>
        <w:t>Avoir un chiffre d’affaires moyens des trois dernières années de : (6 000 000 pour chacun des lots 1, 2, 3, 4 et 7) et (8 000 000 pour chacun des lots 5 et 6) ;</w:t>
      </w:r>
    </w:p>
    <w:p w:rsidR="00C83C1F" w:rsidRPr="006D2B54" w:rsidRDefault="00C83C1F" w:rsidP="00C83C1F">
      <w:pPr>
        <w:numPr>
          <w:ilvl w:val="0"/>
          <w:numId w:val="4"/>
        </w:numPr>
        <w:suppressAutoHyphens/>
        <w:rPr>
          <w:szCs w:val="24"/>
          <w:lang w:val="fr-CA"/>
        </w:rPr>
      </w:pPr>
      <w:r>
        <w:rPr>
          <w:color w:val="000000"/>
          <w:szCs w:val="24"/>
          <w:lang w:val="fr-CA"/>
        </w:rPr>
        <w:t>Avoir du matériel qu’il faut à savoir (</w:t>
      </w:r>
      <w:r w:rsidRPr="00232263">
        <w:rPr>
          <w:b/>
          <w:color w:val="000000"/>
          <w:szCs w:val="24"/>
          <w:lang w:val="fr-CA"/>
        </w:rPr>
        <w:t>gardien de nuit</w:t>
      </w:r>
      <w:r>
        <w:rPr>
          <w:color w:val="000000"/>
          <w:szCs w:val="24"/>
          <w:lang w:val="fr-CA"/>
        </w:rPr>
        <w:t xml:space="preserve"> : </w:t>
      </w:r>
      <w:r w:rsidRPr="00232263">
        <w:rPr>
          <w:bCs/>
          <w:iCs/>
          <w:szCs w:val="24"/>
        </w:rPr>
        <w:t xml:space="preserve">miroir de détection pour les véhicules, Tonfa GK Bâton de sécurité, sifflet, chaussure de sécurité (Ranger), casquette, détecteur de métaux, carte d’agent de sécurité, imperméable, talkie-walkie portatif, aérosol CPS anti agression et pour le </w:t>
      </w:r>
      <w:r w:rsidRPr="00232263">
        <w:rPr>
          <w:b/>
          <w:bCs/>
          <w:iCs/>
          <w:szCs w:val="24"/>
        </w:rPr>
        <w:t>gardien de nuit</w:t>
      </w:r>
      <w:r w:rsidRPr="00232263">
        <w:rPr>
          <w:bCs/>
          <w:iCs/>
          <w:szCs w:val="24"/>
        </w:rPr>
        <w:t xml:space="preserve"> : </w:t>
      </w:r>
      <w:r>
        <w:rPr>
          <w:bCs/>
          <w:iCs/>
          <w:szCs w:val="24"/>
        </w:rPr>
        <w:t>t</w:t>
      </w:r>
      <w:r w:rsidRPr="00232263">
        <w:rPr>
          <w:bCs/>
          <w:iCs/>
          <w:szCs w:val="24"/>
        </w:rPr>
        <w:t xml:space="preserve">onfa GK Bâton de sécurité, sifflet, chaussure de sécurité (Ranger), casquette, carte d’agent de sécurité, gilet de sécurité fluo, imperméable, talkie-walkie portatif, lampe torche, aérosol CPS </w:t>
      </w:r>
      <w:r w:rsidRPr="006D2B54">
        <w:rPr>
          <w:bCs/>
          <w:iCs/>
          <w:szCs w:val="24"/>
        </w:rPr>
        <w:t>anti agression) ;</w:t>
      </w:r>
    </w:p>
    <w:p w:rsidR="00C83C1F" w:rsidRPr="006D2B54" w:rsidRDefault="00C83C1F" w:rsidP="00C83C1F">
      <w:pPr>
        <w:numPr>
          <w:ilvl w:val="0"/>
          <w:numId w:val="4"/>
        </w:numPr>
        <w:suppressAutoHyphens/>
        <w:rPr>
          <w:szCs w:val="24"/>
          <w:lang w:val="fr-CA"/>
        </w:rPr>
      </w:pPr>
      <w:r w:rsidRPr="006D2B54">
        <w:rPr>
          <w:bCs/>
          <w:iCs/>
          <w:szCs w:val="24"/>
        </w:rPr>
        <w:t>Fournir la liste d’un minimum de personnel est demandé pour chaque lot à savoir pour le : (</w:t>
      </w:r>
      <w:r w:rsidRPr="006D2B54">
        <w:rPr>
          <w:b/>
          <w:bCs/>
          <w:iCs/>
          <w:szCs w:val="24"/>
        </w:rPr>
        <w:t>lot 1</w:t>
      </w:r>
      <w:r w:rsidRPr="006D2B54">
        <w:rPr>
          <w:bCs/>
          <w:iCs/>
          <w:szCs w:val="24"/>
        </w:rPr>
        <w:t xml:space="preserve"> : jour 3 et nuit 3 ; </w:t>
      </w:r>
      <w:r w:rsidRPr="006D2B54">
        <w:rPr>
          <w:b/>
          <w:bCs/>
          <w:iCs/>
          <w:szCs w:val="24"/>
        </w:rPr>
        <w:t>lot 2</w:t>
      </w:r>
      <w:r w:rsidRPr="006D2B54">
        <w:rPr>
          <w:bCs/>
          <w:iCs/>
          <w:szCs w:val="24"/>
        </w:rPr>
        <w:t xml:space="preserve"> : jour : 4 et nuit : 6 ; </w:t>
      </w:r>
      <w:r w:rsidRPr="006D2B54">
        <w:rPr>
          <w:b/>
          <w:bCs/>
          <w:iCs/>
          <w:szCs w:val="24"/>
        </w:rPr>
        <w:t>lot 3</w:t>
      </w:r>
      <w:r w:rsidRPr="006D2B54">
        <w:rPr>
          <w:bCs/>
          <w:iCs/>
          <w:szCs w:val="24"/>
        </w:rPr>
        <w:t xml:space="preserve"> : jour : 2 et nuit : 3 ; </w:t>
      </w:r>
      <w:r w:rsidRPr="006D2B54">
        <w:rPr>
          <w:b/>
          <w:bCs/>
          <w:iCs/>
          <w:szCs w:val="24"/>
        </w:rPr>
        <w:t>lot 4</w:t>
      </w:r>
      <w:r w:rsidRPr="006D2B54">
        <w:rPr>
          <w:bCs/>
          <w:iCs/>
          <w:szCs w:val="24"/>
        </w:rPr>
        <w:t xml:space="preserve"> : jour </w:t>
      </w:r>
      <w:r>
        <w:rPr>
          <w:bCs/>
          <w:iCs/>
          <w:szCs w:val="24"/>
        </w:rPr>
        <w:t>4</w:t>
      </w:r>
      <w:r w:rsidRPr="006D2B54">
        <w:rPr>
          <w:bCs/>
          <w:iCs/>
          <w:szCs w:val="24"/>
        </w:rPr>
        <w:t xml:space="preserve"> et nuit </w:t>
      </w:r>
      <w:r>
        <w:rPr>
          <w:bCs/>
          <w:iCs/>
          <w:szCs w:val="24"/>
        </w:rPr>
        <w:t>4</w:t>
      </w:r>
      <w:r w:rsidRPr="006D2B54">
        <w:rPr>
          <w:bCs/>
          <w:iCs/>
          <w:szCs w:val="24"/>
        </w:rPr>
        <w:t xml:space="preserve"> ; </w:t>
      </w:r>
      <w:r w:rsidRPr="006D2B54">
        <w:rPr>
          <w:b/>
          <w:bCs/>
          <w:iCs/>
          <w:szCs w:val="24"/>
        </w:rPr>
        <w:t>lot 5</w:t>
      </w:r>
      <w:r w:rsidRPr="006D2B54">
        <w:rPr>
          <w:bCs/>
          <w:iCs/>
          <w:szCs w:val="24"/>
        </w:rPr>
        <w:t xml:space="preserve"> : jour </w:t>
      </w:r>
      <w:r>
        <w:rPr>
          <w:bCs/>
          <w:iCs/>
          <w:szCs w:val="24"/>
        </w:rPr>
        <w:t>4</w:t>
      </w:r>
      <w:r w:rsidRPr="006D2B54">
        <w:rPr>
          <w:bCs/>
          <w:iCs/>
          <w:szCs w:val="24"/>
        </w:rPr>
        <w:t xml:space="preserve"> et nuit </w:t>
      </w:r>
      <w:r>
        <w:rPr>
          <w:bCs/>
          <w:iCs/>
          <w:szCs w:val="24"/>
        </w:rPr>
        <w:t>4</w:t>
      </w:r>
      <w:r w:rsidRPr="006D2B54">
        <w:rPr>
          <w:bCs/>
          <w:iCs/>
          <w:szCs w:val="24"/>
        </w:rPr>
        <w:t xml:space="preserve"> ; </w:t>
      </w:r>
      <w:r w:rsidRPr="006D2B54">
        <w:rPr>
          <w:b/>
          <w:bCs/>
          <w:iCs/>
          <w:szCs w:val="24"/>
        </w:rPr>
        <w:t>lot 6</w:t>
      </w:r>
      <w:r w:rsidRPr="006D2B54">
        <w:rPr>
          <w:bCs/>
          <w:iCs/>
          <w:szCs w:val="24"/>
        </w:rPr>
        <w:t xml:space="preserve"> : jour 5 et nuit 5 ; </w:t>
      </w:r>
      <w:r w:rsidRPr="006D2B54">
        <w:rPr>
          <w:b/>
          <w:bCs/>
          <w:iCs/>
          <w:szCs w:val="24"/>
        </w:rPr>
        <w:t>lot 7</w:t>
      </w:r>
      <w:r w:rsidRPr="006D2B54">
        <w:rPr>
          <w:bCs/>
          <w:iCs/>
          <w:szCs w:val="24"/>
        </w:rPr>
        <w:t> : jour 2 et nuit 3)</w:t>
      </w:r>
      <w:r w:rsidRPr="006D2B54">
        <w:rPr>
          <w:szCs w:val="24"/>
          <w:lang w:val="fr-CA"/>
        </w:rPr>
        <w:t xml:space="preserve"> ;</w:t>
      </w:r>
    </w:p>
    <w:p w:rsidR="00C83C1F" w:rsidRPr="00D31F0F" w:rsidRDefault="00C83C1F" w:rsidP="00C83C1F">
      <w:pPr>
        <w:suppressAutoHyphens/>
        <w:ind w:left="1080"/>
        <w:rPr>
          <w:color w:val="000000"/>
          <w:sz w:val="20"/>
          <w:szCs w:val="24"/>
          <w:lang w:val="fr-CA"/>
        </w:rPr>
      </w:pPr>
    </w:p>
    <w:p w:rsidR="00C83C1F" w:rsidRPr="006B40B2" w:rsidRDefault="00C83C1F" w:rsidP="00C83C1F">
      <w:pPr>
        <w:numPr>
          <w:ilvl w:val="0"/>
          <w:numId w:val="4"/>
        </w:numPr>
        <w:suppressAutoHyphens/>
        <w:rPr>
          <w:szCs w:val="24"/>
          <w:lang w:val="fr-CA"/>
        </w:rPr>
      </w:pPr>
      <w:r w:rsidRPr="000A4BBC">
        <w:rPr>
          <w:b/>
          <w:szCs w:val="24"/>
          <w:lang w:val="fr-CA"/>
        </w:rPr>
        <w:t>Avoir une ligne de crédit d’un (01) million par lot pour les nouvelles sociétés</w:t>
      </w:r>
      <w:r>
        <w:rPr>
          <w:b/>
          <w:szCs w:val="24"/>
          <w:lang w:val="fr-CA"/>
        </w:rPr>
        <w:t xml:space="preserve"> </w:t>
      </w:r>
      <w:r w:rsidRPr="00CE7976">
        <w:rPr>
          <w:szCs w:val="24"/>
          <w:lang w:val="fr-CA"/>
        </w:rPr>
        <w:t>« les entreprises nouvellement créées et dont la date d’établissement du premier bilan n’est pas arrivée à la date de dépôt des offres sont dispensées de la présentation des états financiers et la preuve des expériences similaires. Toutefois, pour l’appréciation des expériences, la candidature de ces entreprises doit être examinée au regard des capacités professionnelles et techniques, notamment, par le biais des expériences et références obtenues par leurs dirigeants ou leurs collaborateurs»</w:t>
      </w:r>
      <w:r>
        <w:rPr>
          <w:szCs w:val="24"/>
          <w:lang w:val="fr-CA"/>
        </w:rPr>
        <w:t>.</w:t>
      </w:r>
    </w:p>
    <w:p w:rsidR="00C83C1F" w:rsidRPr="00F97102" w:rsidRDefault="00C83C1F" w:rsidP="00C83C1F">
      <w:pPr>
        <w:numPr>
          <w:ilvl w:val="0"/>
          <w:numId w:val="1"/>
        </w:numPr>
        <w:spacing w:before="120" w:after="120"/>
        <w:ind w:left="0" w:firstLine="0"/>
      </w:pPr>
      <w:r w:rsidRPr="00F97102">
        <w:rPr>
          <w:iCs/>
        </w:rPr>
        <w:t>Les candidats devront joindre à leurs offres les pièces administratives suivantes :</w:t>
      </w:r>
    </w:p>
    <w:p w:rsidR="00C83C1F" w:rsidRPr="00CB7C39" w:rsidRDefault="00C83C1F" w:rsidP="00C83C1F">
      <w:pPr>
        <w:numPr>
          <w:ilvl w:val="0"/>
          <w:numId w:val="2"/>
        </w:numPr>
        <w:suppressAutoHyphens/>
        <w:rPr>
          <w:szCs w:val="24"/>
          <w:lang w:val="fr-CA"/>
        </w:rPr>
      </w:pPr>
      <w:r w:rsidRPr="00CB7C39">
        <w:rPr>
          <w:szCs w:val="24"/>
          <w:lang w:val="fr-CA"/>
        </w:rPr>
        <w:t xml:space="preserve">la copie certifiée conforme du certificat de non faillite dûment établi par les autorités compétentes datant </w:t>
      </w:r>
      <w:r>
        <w:rPr>
          <w:szCs w:val="24"/>
          <w:lang w:val="fr-CA"/>
        </w:rPr>
        <w:t>de</w:t>
      </w:r>
      <w:r w:rsidRPr="00CB7C39">
        <w:rPr>
          <w:szCs w:val="24"/>
          <w:lang w:val="fr-CA"/>
        </w:rPr>
        <w:t xml:space="preserve"> moins de 3 mois </w:t>
      </w:r>
      <w:r>
        <w:rPr>
          <w:szCs w:val="24"/>
          <w:lang w:val="fr-CA"/>
        </w:rPr>
        <w:t xml:space="preserve">à la date d’ouverture des offres </w:t>
      </w:r>
      <w:r w:rsidRPr="00CB7C39">
        <w:rPr>
          <w:szCs w:val="24"/>
          <w:lang w:val="fr-CA"/>
        </w:rPr>
        <w:t>;</w:t>
      </w:r>
    </w:p>
    <w:p w:rsidR="00C83C1F" w:rsidRPr="00CB7C39" w:rsidRDefault="00C83C1F" w:rsidP="00C83C1F">
      <w:pPr>
        <w:numPr>
          <w:ilvl w:val="0"/>
          <w:numId w:val="2"/>
        </w:numPr>
        <w:suppressAutoHyphens/>
        <w:rPr>
          <w:szCs w:val="24"/>
          <w:lang w:val="fr-CA"/>
        </w:rPr>
      </w:pPr>
      <w:r w:rsidRPr="00CB7C39">
        <w:rPr>
          <w:szCs w:val="24"/>
          <w:lang w:val="fr-CA"/>
        </w:rPr>
        <w:t>la copie certifiée conforme du qui</w:t>
      </w:r>
      <w:r>
        <w:rPr>
          <w:szCs w:val="24"/>
          <w:lang w:val="fr-CA"/>
        </w:rPr>
        <w:t>tus fiscal en cours de validité ;</w:t>
      </w:r>
    </w:p>
    <w:p w:rsidR="00C83C1F" w:rsidRDefault="00C83C1F" w:rsidP="00C83C1F">
      <w:pPr>
        <w:numPr>
          <w:ilvl w:val="0"/>
          <w:numId w:val="2"/>
        </w:numPr>
        <w:suppressAutoHyphens/>
        <w:rPr>
          <w:szCs w:val="24"/>
          <w:lang w:val="fr-CA"/>
        </w:rPr>
      </w:pPr>
      <w:r w:rsidRPr="00CB7C39">
        <w:rPr>
          <w:szCs w:val="24"/>
          <w:lang w:val="fr-CA"/>
        </w:rPr>
        <w:t>la copie certifiée conforme du registre du commerce</w:t>
      </w:r>
      <w:r>
        <w:rPr>
          <w:szCs w:val="24"/>
          <w:lang w:val="fr-CA"/>
        </w:rPr>
        <w:t xml:space="preserve"> </w:t>
      </w:r>
      <w:r w:rsidRPr="00CB7C39">
        <w:rPr>
          <w:szCs w:val="24"/>
          <w:lang w:val="fr-CA"/>
        </w:rPr>
        <w:t>;</w:t>
      </w:r>
    </w:p>
    <w:p w:rsidR="00C83C1F" w:rsidRDefault="00C83C1F" w:rsidP="00C83C1F">
      <w:pPr>
        <w:numPr>
          <w:ilvl w:val="0"/>
          <w:numId w:val="2"/>
        </w:numPr>
        <w:suppressAutoHyphens/>
        <w:rPr>
          <w:szCs w:val="24"/>
          <w:lang w:val="fr-CA"/>
        </w:rPr>
      </w:pPr>
      <w:r>
        <w:rPr>
          <w:szCs w:val="24"/>
          <w:lang w:val="fr-CA"/>
        </w:rPr>
        <w:t xml:space="preserve">la </w:t>
      </w:r>
      <w:r w:rsidRPr="00CB7C39">
        <w:rPr>
          <w:szCs w:val="24"/>
          <w:lang w:val="fr-CA"/>
        </w:rPr>
        <w:t xml:space="preserve">copie certifiée conforme </w:t>
      </w:r>
      <w:r>
        <w:rPr>
          <w:szCs w:val="24"/>
          <w:lang w:val="fr-CA"/>
        </w:rPr>
        <w:t>de la police d’assurance en cas de vol ;</w:t>
      </w:r>
    </w:p>
    <w:p w:rsidR="00C83C1F" w:rsidRPr="00CD305F" w:rsidRDefault="00C83C1F" w:rsidP="00C83C1F">
      <w:pPr>
        <w:numPr>
          <w:ilvl w:val="0"/>
          <w:numId w:val="2"/>
        </w:numPr>
        <w:suppressAutoHyphens/>
        <w:rPr>
          <w:szCs w:val="24"/>
          <w:lang w:val="fr-CA"/>
        </w:rPr>
      </w:pPr>
      <w:r w:rsidRPr="00CB7C39">
        <w:rPr>
          <w:szCs w:val="24"/>
          <w:lang w:val="fr-CA"/>
        </w:rPr>
        <w:t xml:space="preserve">la copie certifiée conforme </w:t>
      </w:r>
      <w:r>
        <w:rPr>
          <w:szCs w:val="24"/>
          <w:lang w:val="fr-CA"/>
        </w:rPr>
        <w:t>de l’agrément pour le gardiennage ;</w:t>
      </w:r>
    </w:p>
    <w:p w:rsidR="00C83C1F" w:rsidRPr="00473273" w:rsidRDefault="00C83C1F" w:rsidP="00C83C1F">
      <w:pPr>
        <w:numPr>
          <w:ilvl w:val="0"/>
          <w:numId w:val="2"/>
        </w:numPr>
        <w:suppressAutoHyphens/>
        <w:rPr>
          <w:szCs w:val="24"/>
          <w:lang w:val="fr-CA"/>
        </w:rPr>
      </w:pPr>
      <w:r>
        <w:rPr>
          <w:szCs w:val="24"/>
          <w:lang w:val="fr-CA"/>
        </w:rPr>
        <w:t xml:space="preserve">la </w:t>
      </w:r>
      <w:r w:rsidRPr="00CB7C39">
        <w:rPr>
          <w:szCs w:val="24"/>
          <w:lang w:val="fr-CA"/>
        </w:rPr>
        <w:t>procuration du signataire de la soumission (le cas échéant)</w:t>
      </w:r>
      <w:r>
        <w:rPr>
          <w:szCs w:val="24"/>
          <w:lang w:val="fr-CA"/>
        </w:rPr>
        <w:t xml:space="preserve"> </w:t>
      </w:r>
      <w:r w:rsidRPr="00CB7C39">
        <w:rPr>
          <w:szCs w:val="24"/>
          <w:lang w:val="fr-CA"/>
        </w:rPr>
        <w:t>;</w:t>
      </w:r>
    </w:p>
    <w:p w:rsidR="00C83C1F" w:rsidRDefault="00C83C1F" w:rsidP="00C83C1F">
      <w:pPr>
        <w:numPr>
          <w:ilvl w:val="0"/>
          <w:numId w:val="2"/>
        </w:numPr>
        <w:suppressAutoHyphens/>
        <w:rPr>
          <w:color w:val="000000"/>
          <w:szCs w:val="24"/>
          <w:lang w:val="fr-CA"/>
        </w:rPr>
      </w:pPr>
      <w:r w:rsidRPr="00CB7C39">
        <w:rPr>
          <w:szCs w:val="24"/>
          <w:lang w:val="fr-CA"/>
        </w:rPr>
        <w:t>l’acte de constitution du groupement (le cas échéant</w:t>
      </w:r>
      <w:r>
        <w:rPr>
          <w:color w:val="000000"/>
          <w:szCs w:val="24"/>
          <w:lang w:val="fr-CA"/>
        </w:rPr>
        <w:t>).</w:t>
      </w:r>
    </w:p>
    <w:p w:rsidR="00C83C1F" w:rsidRPr="00203474" w:rsidRDefault="00C83C1F" w:rsidP="00C83C1F">
      <w:pPr>
        <w:suppressAutoHyphens/>
        <w:rPr>
          <w:color w:val="000000"/>
          <w:szCs w:val="24"/>
        </w:rPr>
      </w:pPr>
    </w:p>
    <w:p w:rsidR="00C83C1F" w:rsidRPr="00814E38" w:rsidRDefault="00C83C1F" w:rsidP="00C83C1F">
      <w:pPr>
        <w:suppressAutoHyphens/>
        <w:overflowPunct w:val="0"/>
        <w:autoSpaceDE w:val="0"/>
        <w:autoSpaceDN w:val="0"/>
        <w:adjustRightInd w:val="0"/>
        <w:rPr>
          <w:color w:val="000000"/>
          <w:szCs w:val="24"/>
          <w:lang w:val="fr-CA"/>
        </w:rPr>
      </w:pPr>
      <w:r w:rsidRPr="00814E38">
        <w:rPr>
          <w:color w:val="000000"/>
          <w:szCs w:val="24"/>
        </w:rPr>
        <w:t>L</w:t>
      </w:r>
      <w:r w:rsidRPr="00814E38">
        <w:rPr>
          <w:color w:val="000000"/>
          <w:szCs w:val="24"/>
          <w:lang w:val="fr-CA"/>
        </w:rPr>
        <w:t>’attributaire provisoire du marché doit obligatoirement fournir dans un délai de deux (02) jours les pièces suivantes :</w:t>
      </w:r>
    </w:p>
    <w:p w:rsidR="00C83C1F" w:rsidRDefault="00C83C1F" w:rsidP="00C83C1F">
      <w:pPr>
        <w:numPr>
          <w:ilvl w:val="0"/>
          <w:numId w:val="3"/>
        </w:numPr>
        <w:suppressAutoHyphens/>
        <w:overflowPunct w:val="0"/>
        <w:autoSpaceDE w:val="0"/>
        <w:autoSpaceDN w:val="0"/>
        <w:adjustRightInd w:val="0"/>
        <w:ind w:left="714" w:hanging="357"/>
        <w:rPr>
          <w:color w:val="000000"/>
          <w:szCs w:val="24"/>
          <w:lang w:val="fr-CA"/>
        </w:rPr>
      </w:pPr>
      <w:r w:rsidRPr="00CB7C39">
        <w:rPr>
          <w:szCs w:val="24"/>
          <w:lang w:val="fr-CA"/>
        </w:rPr>
        <w:t xml:space="preserve">la copie certifiée conforme </w:t>
      </w:r>
      <w:r>
        <w:rPr>
          <w:szCs w:val="24"/>
          <w:lang w:val="fr-CA"/>
        </w:rPr>
        <w:t>d</w:t>
      </w:r>
      <w:r>
        <w:rPr>
          <w:color w:val="000000"/>
          <w:szCs w:val="24"/>
          <w:lang w:val="fr-CA"/>
        </w:rPr>
        <w:t xml:space="preserve">es </w:t>
      </w:r>
      <w:r w:rsidRPr="00814E38">
        <w:rPr>
          <w:color w:val="000000"/>
          <w:szCs w:val="24"/>
          <w:lang w:val="fr-CA"/>
        </w:rPr>
        <w:t>statuts ;</w:t>
      </w:r>
    </w:p>
    <w:p w:rsidR="00C83C1F" w:rsidRPr="00814E38" w:rsidRDefault="00C83C1F" w:rsidP="00C83C1F">
      <w:pPr>
        <w:numPr>
          <w:ilvl w:val="0"/>
          <w:numId w:val="3"/>
        </w:numPr>
        <w:suppressAutoHyphens/>
        <w:overflowPunct w:val="0"/>
        <w:autoSpaceDE w:val="0"/>
        <w:autoSpaceDN w:val="0"/>
        <w:adjustRightInd w:val="0"/>
        <w:ind w:left="714" w:hanging="357"/>
        <w:rPr>
          <w:color w:val="000000"/>
          <w:szCs w:val="24"/>
          <w:lang w:val="fr-CA"/>
        </w:rPr>
      </w:pPr>
      <w:r w:rsidRPr="00CB7C39">
        <w:rPr>
          <w:szCs w:val="24"/>
          <w:lang w:val="fr-CA"/>
        </w:rPr>
        <w:t xml:space="preserve">la copie certifiée conforme </w:t>
      </w:r>
      <w:r>
        <w:rPr>
          <w:szCs w:val="24"/>
          <w:lang w:val="fr-CA"/>
        </w:rPr>
        <w:t xml:space="preserve">de </w:t>
      </w:r>
      <w:r>
        <w:rPr>
          <w:color w:val="000000"/>
          <w:szCs w:val="24"/>
          <w:lang w:val="fr-CA"/>
        </w:rPr>
        <w:t>la carte d’identification fiscale ;</w:t>
      </w:r>
    </w:p>
    <w:p w:rsidR="00C83C1F" w:rsidRDefault="00C83C1F" w:rsidP="00C83C1F">
      <w:pPr>
        <w:numPr>
          <w:ilvl w:val="0"/>
          <w:numId w:val="3"/>
        </w:numPr>
        <w:suppressAutoHyphens/>
        <w:overflowPunct w:val="0"/>
        <w:autoSpaceDE w:val="0"/>
        <w:autoSpaceDN w:val="0"/>
        <w:adjustRightInd w:val="0"/>
        <w:ind w:left="714" w:hanging="357"/>
        <w:rPr>
          <w:color w:val="000000"/>
          <w:szCs w:val="24"/>
        </w:rPr>
      </w:pPr>
      <w:r w:rsidRPr="00CB7C39">
        <w:rPr>
          <w:szCs w:val="24"/>
          <w:lang w:val="fr-CA"/>
        </w:rPr>
        <w:t xml:space="preserve">la copie certifiée conforme </w:t>
      </w:r>
      <w:r>
        <w:rPr>
          <w:szCs w:val="24"/>
          <w:lang w:val="fr-CA"/>
        </w:rPr>
        <w:t xml:space="preserve">de </w:t>
      </w:r>
      <w:r>
        <w:rPr>
          <w:color w:val="000000"/>
          <w:szCs w:val="24"/>
        </w:rPr>
        <w:t>l’a</w:t>
      </w:r>
      <w:r w:rsidRPr="00814E38">
        <w:rPr>
          <w:color w:val="000000"/>
          <w:szCs w:val="24"/>
        </w:rPr>
        <w:t>ttestation de l’</w:t>
      </w:r>
      <w:r>
        <w:rPr>
          <w:color w:val="000000"/>
          <w:szCs w:val="24"/>
        </w:rPr>
        <w:t>Institut</w:t>
      </w:r>
      <w:r w:rsidRPr="00814E38">
        <w:rPr>
          <w:color w:val="000000"/>
          <w:szCs w:val="24"/>
        </w:rPr>
        <w:t xml:space="preserve"> National de </w:t>
      </w:r>
      <w:r>
        <w:rPr>
          <w:color w:val="000000"/>
          <w:szCs w:val="24"/>
        </w:rPr>
        <w:t>Prévoyance Sociale (INPS)</w:t>
      </w:r>
      <w:r w:rsidRPr="00814E38">
        <w:rPr>
          <w:color w:val="000000"/>
          <w:szCs w:val="24"/>
        </w:rPr>
        <w:t> ;</w:t>
      </w:r>
    </w:p>
    <w:p w:rsidR="00C83C1F" w:rsidRPr="009502C8" w:rsidRDefault="00C83C1F" w:rsidP="00C83C1F">
      <w:pPr>
        <w:numPr>
          <w:ilvl w:val="0"/>
          <w:numId w:val="3"/>
        </w:numPr>
        <w:ind w:left="714" w:hanging="357"/>
      </w:pPr>
      <w:r w:rsidRPr="00CB7C39">
        <w:rPr>
          <w:szCs w:val="24"/>
          <w:lang w:val="fr-CA"/>
        </w:rPr>
        <w:t xml:space="preserve">la copie certifiée conforme </w:t>
      </w:r>
      <w:r>
        <w:rPr>
          <w:szCs w:val="24"/>
          <w:lang w:val="fr-CA"/>
        </w:rPr>
        <w:t xml:space="preserve">de </w:t>
      </w:r>
      <w:r w:rsidRPr="001D208F">
        <w:rPr>
          <w:color w:val="000000"/>
          <w:szCs w:val="24"/>
          <w:lang w:val="fr-CA"/>
        </w:rPr>
        <w:t>l’attestation de l’Office Malien de l’Habitat (OMH).</w:t>
      </w:r>
    </w:p>
    <w:p w:rsidR="00C83C1F" w:rsidRPr="00D32ECC" w:rsidRDefault="00C83C1F" w:rsidP="00C83C1F">
      <w:pPr>
        <w:numPr>
          <w:ilvl w:val="0"/>
          <w:numId w:val="1"/>
        </w:numPr>
        <w:spacing w:before="120" w:after="120"/>
        <w:ind w:left="0" w:firstLine="0"/>
      </w:pPr>
      <w:r w:rsidRPr="00D32ECC">
        <w:lastRenderedPageBreak/>
        <w:t>Les candidats intéressés peuvent consulter gratuitement le dossier d’Appel</w:t>
      </w:r>
      <w:r>
        <w:t xml:space="preserve"> à la Concurrence</w:t>
      </w:r>
      <w:r w:rsidRPr="00D32ECC">
        <w:t xml:space="preserve"> complet ou le retirer</w:t>
      </w:r>
      <w:r>
        <w:t xml:space="preserve"> </w:t>
      </w:r>
      <w:r w:rsidRPr="00D32ECC">
        <w:t>contre paiement</w:t>
      </w:r>
      <w:r>
        <w:t xml:space="preserve"> d’une somme non remboursable de cinquante mille (</w:t>
      </w:r>
      <w:r w:rsidRPr="0022524A">
        <w:t xml:space="preserve">50 000) FCFA </w:t>
      </w:r>
      <w:r w:rsidRPr="00D32ECC">
        <w:t>à l’adresse mentionnée ci-après</w:t>
      </w:r>
      <w:r>
        <w:t> </w:t>
      </w:r>
      <w:r w:rsidRPr="0022524A">
        <w:t>: Darsalam rue : Djoukamady SISSOKO.</w:t>
      </w:r>
    </w:p>
    <w:p w:rsidR="00C83C1F" w:rsidRPr="00D32ECC" w:rsidRDefault="00C83C1F" w:rsidP="00C83C1F">
      <w:pPr>
        <w:numPr>
          <w:ilvl w:val="0"/>
          <w:numId w:val="1"/>
        </w:numPr>
        <w:spacing w:before="120" w:after="120"/>
        <w:ind w:left="0" w:firstLine="0"/>
      </w:pPr>
      <w:r w:rsidRPr="00D32ECC">
        <w:t xml:space="preserve">Les offres devront être soumises à </w:t>
      </w:r>
      <w:r w:rsidRPr="00A1466D">
        <w:t xml:space="preserve">l’adresse ci-après </w:t>
      </w:r>
      <w:r w:rsidRPr="00A1466D">
        <w:rPr>
          <w:iCs/>
        </w:rPr>
        <w:t xml:space="preserve">Direction des Finances et du Matériel </w:t>
      </w:r>
      <w:r w:rsidRPr="00F34EC5">
        <w:t>rez de chaussée bureau mixte K15</w:t>
      </w:r>
      <w:r w:rsidRPr="003A49E5">
        <w:t xml:space="preserve"> </w:t>
      </w:r>
      <w:r w:rsidRPr="00A1466D">
        <w:t xml:space="preserve">au plus tard le </w:t>
      </w:r>
      <w:r w:rsidR="00B31735">
        <w:rPr>
          <w:b/>
          <w:iCs/>
        </w:rPr>
        <w:t>vendredi, 06 novembre 2026</w:t>
      </w:r>
      <w:r w:rsidR="00B31735">
        <w:rPr>
          <w:b/>
        </w:rPr>
        <w:t xml:space="preserve"> à 10 h 00</w:t>
      </w:r>
      <w:r w:rsidR="00B31735" w:rsidRPr="009F160C">
        <w:rPr>
          <w:b/>
        </w:rPr>
        <w:t xml:space="preserve"> minute</w:t>
      </w:r>
      <w:r w:rsidRPr="00D32ECC">
        <w:t xml:space="preserve">. Les offres remises en retard ne seront pas acceptées. </w:t>
      </w:r>
    </w:p>
    <w:p w:rsidR="00C83C1F" w:rsidRDefault="00C83C1F" w:rsidP="00C83C1F">
      <w:pPr>
        <w:numPr>
          <w:ilvl w:val="0"/>
          <w:numId w:val="1"/>
        </w:numPr>
        <w:spacing w:before="120" w:after="120"/>
        <w:ind w:left="0" w:firstLine="0"/>
      </w:pPr>
      <w:r w:rsidRPr="00D32ECC">
        <w:t xml:space="preserve">Les offres doivent comprendre </w:t>
      </w:r>
      <w:r w:rsidRPr="00D32ECC">
        <w:rPr>
          <w:iCs/>
        </w:rPr>
        <w:t>une garantie de soumission</w:t>
      </w:r>
      <w:r w:rsidRPr="00D32ECC">
        <w:t>, d’un montant de</w:t>
      </w:r>
      <w:r>
        <w:t> :</w:t>
      </w:r>
    </w:p>
    <w:p w:rsidR="00C83C1F" w:rsidRPr="006B0D19" w:rsidRDefault="00C83C1F" w:rsidP="00C83C1F">
      <w:pPr>
        <w:numPr>
          <w:ilvl w:val="0"/>
          <w:numId w:val="3"/>
        </w:numPr>
        <w:ind w:left="714" w:hanging="357"/>
      </w:pPr>
      <w:r w:rsidRPr="006B0D19">
        <w:rPr>
          <w:b/>
        </w:rPr>
        <w:t>Lot n°1</w:t>
      </w:r>
      <w:r w:rsidRPr="006B0D19">
        <w:t> : gardiennage des locaux du Secrétariat Permanent de la Réforme Domaniale et Foncière, du Data Center de la DND et la salle d’archives à la bibliothèque nationale (SP-RDF, DATA CENTER et la salle d’archives à la bibliothèque nationale), </w:t>
      </w:r>
      <w:r w:rsidRPr="006B0D19">
        <w:rPr>
          <w:b/>
        </w:rPr>
        <w:t>(1</w:t>
      </w:r>
      <w:r>
        <w:rPr>
          <w:b/>
        </w:rPr>
        <w:t>92</w:t>
      </w:r>
      <w:r w:rsidRPr="006B0D19">
        <w:rPr>
          <w:b/>
        </w:rPr>
        <w:t xml:space="preserve"> 000) F</w:t>
      </w:r>
      <w:r>
        <w:rPr>
          <w:b/>
        </w:rPr>
        <w:t xml:space="preserve"> </w:t>
      </w:r>
      <w:r w:rsidRPr="006B0D19">
        <w:rPr>
          <w:b/>
        </w:rPr>
        <w:t>CFA ;</w:t>
      </w:r>
    </w:p>
    <w:p w:rsidR="00C83C1F" w:rsidRPr="00AF014D" w:rsidRDefault="00C83C1F" w:rsidP="00C83C1F">
      <w:pPr>
        <w:pStyle w:val="Paragraphedeliste"/>
        <w:numPr>
          <w:ilvl w:val="0"/>
          <w:numId w:val="3"/>
        </w:numPr>
        <w:ind w:left="714" w:hanging="357"/>
        <w:jc w:val="both"/>
      </w:pPr>
      <w:r w:rsidRPr="006B0D19">
        <w:rPr>
          <w:b/>
        </w:rPr>
        <w:t>Lot n°2</w:t>
      </w:r>
      <w:r w:rsidRPr="006B0D19">
        <w:t xml:space="preserve"> : gardiennage </w:t>
      </w:r>
      <w:r w:rsidRPr="003C4D42">
        <w:t>des locaux de l’Inspection des Domaines et des Affaires Foncières (IDAF) ; de l’Observatoire National des Villes (ONAV) et le centre du Système d’Information Foncière</w:t>
      </w:r>
      <w:r w:rsidRPr="006B0D19">
        <w:t>, (</w:t>
      </w:r>
      <w:r>
        <w:t>IDAF</w:t>
      </w:r>
      <w:r w:rsidRPr="006B0D19">
        <w:t>, ONAV et centre SIF</w:t>
      </w:r>
      <w:r w:rsidRPr="00AF014D">
        <w:t xml:space="preserve">), </w:t>
      </w:r>
      <w:r w:rsidRPr="00AF014D">
        <w:rPr>
          <w:b/>
        </w:rPr>
        <w:t>(320 000) F</w:t>
      </w:r>
      <w:r>
        <w:rPr>
          <w:b/>
        </w:rPr>
        <w:t xml:space="preserve"> </w:t>
      </w:r>
      <w:r w:rsidRPr="00AF014D">
        <w:rPr>
          <w:b/>
        </w:rPr>
        <w:t>CFA ; </w:t>
      </w:r>
    </w:p>
    <w:p w:rsidR="00C83C1F" w:rsidRPr="006B0D19" w:rsidRDefault="00C83C1F" w:rsidP="00C83C1F">
      <w:pPr>
        <w:numPr>
          <w:ilvl w:val="0"/>
          <w:numId w:val="3"/>
        </w:numPr>
      </w:pPr>
      <w:r w:rsidRPr="006B0D19">
        <w:rPr>
          <w:b/>
        </w:rPr>
        <w:t>Lot n°3</w:t>
      </w:r>
      <w:r w:rsidRPr="006B0D19">
        <w:t> : gardiennage des locaux de la Direction des Finances et du Matériel (DFM),</w:t>
      </w:r>
      <w:r w:rsidRPr="006B0D19">
        <w:rPr>
          <w:b/>
        </w:rPr>
        <w:t xml:space="preserve"> (1</w:t>
      </w:r>
      <w:r>
        <w:rPr>
          <w:b/>
        </w:rPr>
        <w:t>60</w:t>
      </w:r>
      <w:r w:rsidRPr="006B0D19">
        <w:rPr>
          <w:b/>
        </w:rPr>
        <w:t> 000) F</w:t>
      </w:r>
      <w:r>
        <w:rPr>
          <w:b/>
        </w:rPr>
        <w:t xml:space="preserve"> </w:t>
      </w:r>
      <w:r w:rsidRPr="006B0D19">
        <w:rPr>
          <w:b/>
        </w:rPr>
        <w:t>CFA ;</w:t>
      </w:r>
    </w:p>
    <w:p w:rsidR="00C83C1F" w:rsidRPr="006B0D19" w:rsidRDefault="00C83C1F" w:rsidP="00C83C1F">
      <w:pPr>
        <w:pStyle w:val="Paragraphedeliste"/>
        <w:numPr>
          <w:ilvl w:val="0"/>
          <w:numId w:val="3"/>
        </w:numPr>
        <w:jc w:val="both"/>
      </w:pPr>
      <w:r w:rsidRPr="006B0D19">
        <w:rPr>
          <w:b/>
        </w:rPr>
        <w:t>Lot n°4</w:t>
      </w:r>
      <w:r w:rsidRPr="006B0D19">
        <w:t xml:space="preserve"> : gardiennage des locaux de la Direction </w:t>
      </w:r>
      <w:r>
        <w:t>Générale</w:t>
      </w:r>
      <w:r w:rsidRPr="006B0D19">
        <w:t xml:space="preserve"> des Domaines</w:t>
      </w:r>
      <w:r>
        <w:t xml:space="preserve"> et du Cadastre</w:t>
      </w:r>
      <w:r w:rsidRPr="006B0D19">
        <w:t xml:space="preserve"> (D</w:t>
      </w:r>
      <w:r>
        <w:t>GDC</w:t>
      </w:r>
      <w:r w:rsidRPr="006B0D19">
        <w:t>)</w:t>
      </w:r>
      <w:r w:rsidRPr="004E34D3">
        <w:t xml:space="preserve"> sise au quartier du fleuve</w:t>
      </w:r>
      <w:r w:rsidRPr="006B0D19">
        <w:t xml:space="preserve">, </w:t>
      </w:r>
      <w:r w:rsidRPr="006B0D19">
        <w:rPr>
          <w:b/>
        </w:rPr>
        <w:t>(1</w:t>
      </w:r>
      <w:r>
        <w:rPr>
          <w:b/>
        </w:rPr>
        <w:t>3</w:t>
      </w:r>
      <w:r w:rsidRPr="006B0D19">
        <w:rPr>
          <w:b/>
        </w:rPr>
        <w:t>0 000) F</w:t>
      </w:r>
      <w:r>
        <w:rPr>
          <w:b/>
        </w:rPr>
        <w:t xml:space="preserve"> </w:t>
      </w:r>
      <w:r w:rsidRPr="006B0D19">
        <w:rPr>
          <w:b/>
        </w:rPr>
        <w:t>CFA ;</w:t>
      </w:r>
      <w:r w:rsidRPr="006B0D19">
        <w:t xml:space="preserve">    </w:t>
      </w:r>
    </w:p>
    <w:p w:rsidR="00C83C1F" w:rsidRPr="00AF014D" w:rsidRDefault="00C83C1F" w:rsidP="00C83C1F">
      <w:pPr>
        <w:numPr>
          <w:ilvl w:val="0"/>
          <w:numId w:val="3"/>
        </w:numPr>
        <w:ind w:left="714" w:hanging="357"/>
      </w:pPr>
      <w:r w:rsidRPr="006B0D19">
        <w:rPr>
          <w:b/>
        </w:rPr>
        <w:t>Lot n°</w:t>
      </w:r>
      <w:r>
        <w:rPr>
          <w:b/>
        </w:rPr>
        <w:t>5</w:t>
      </w:r>
      <w:r w:rsidRPr="006B0D19">
        <w:t xml:space="preserve"> : gardiennage </w:t>
      </w:r>
      <w:r w:rsidRPr="003C4D42">
        <w:t>des locaux de la Direction Nationale de l’Urbanisme et de l’Habitat (Bureau DNUH et de la Cellule de Suivi de la Politique Nationale de la Ville « CS-PONAV </w:t>
      </w:r>
      <w:r w:rsidRPr="00AF014D">
        <w:t xml:space="preserve">»), </w:t>
      </w:r>
      <w:r w:rsidRPr="00AF014D">
        <w:rPr>
          <w:b/>
        </w:rPr>
        <w:t>(</w:t>
      </w:r>
      <w:r>
        <w:rPr>
          <w:b/>
        </w:rPr>
        <w:t>2</w:t>
      </w:r>
      <w:r w:rsidRPr="00AF014D">
        <w:rPr>
          <w:b/>
        </w:rPr>
        <w:t>50 000) F</w:t>
      </w:r>
      <w:r>
        <w:rPr>
          <w:b/>
        </w:rPr>
        <w:t xml:space="preserve"> </w:t>
      </w:r>
      <w:r w:rsidRPr="00AF014D">
        <w:rPr>
          <w:b/>
        </w:rPr>
        <w:t>CFA ;</w:t>
      </w:r>
    </w:p>
    <w:p w:rsidR="00C83C1F" w:rsidRPr="006B0D19" w:rsidRDefault="00C83C1F" w:rsidP="00C83C1F">
      <w:pPr>
        <w:numPr>
          <w:ilvl w:val="0"/>
          <w:numId w:val="3"/>
        </w:numPr>
        <w:ind w:left="714" w:hanging="357"/>
      </w:pPr>
      <w:r w:rsidRPr="006B0D19">
        <w:rPr>
          <w:b/>
        </w:rPr>
        <w:t>Lot n°</w:t>
      </w:r>
      <w:r>
        <w:rPr>
          <w:b/>
        </w:rPr>
        <w:t>6</w:t>
      </w:r>
      <w:r w:rsidRPr="006B0D19">
        <w:t xml:space="preserve"> : gardiennage des locaux de la Direction Générale de l’Administration des Biens de l’Etat (DGABE) </w:t>
      </w:r>
      <w:r w:rsidRPr="006B0D19">
        <w:rPr>
          <w:szCs w:val="28"/>
        </w:rPr>
        <w:t>et le parc-outil</w:t>
      </w:r>
      <w:r w:rsidRPr="006B0D19">
        <w:t xml:space="preserve">, </w:t>
      </w:r>
      <w:r w:rsidRPr="006B0D19">
        <w:rPr>
          <w:b/>
        </w:rPr>
        <w:t>(3</w:t>
      </w:r>
      <w:r>
        <w:rPr>
          <w:b/>
        </w:rPr>
        <w:t>2</w:t>
      </w:r>
      <w:r w:rsidRPr="006B0D19">
        <w:rPr>
          <w:b/>
        </w:rPr>
        <w:t>0 000) F</w:t>
      </w:r>
      <w:r>
        <w:rPr>
          <w:b/>
        </w:rPr>
        <w:t xml:space="preserve"> </w:t>
      </w:r>
      <w:r w:rsidRPr="006B0D19">
        <w:rPr>
          <w:b/>
        </w:rPr>
        <w:t>CFA ;</w:t>
      </w:r>
    </w:p>
    <w:p w:rsidR="00C83C1F" w:rsidRPr="00AF014D" w:rsidRDefault="00C83C1F" w:rsidP="00C83C1F">
      <w:pPr>
        <w:numPr>
          <w:ilvl w:val="0"/>
          <w:numId w:val="3"/>
        </w:numPr>
        <w:ind w:left="714" w:hanging="357"/>
      </w:pPr>
      <w:r w:rsidRPr="006B0D19">
        <w:rPr>
          <w:b/>
        </w:rPr>
        <w:t>Lot n°</w:t>
      </w:r>
      <w:r>
        <w:rPr>
          <w:b/>
        </w:rPr>
        <w:t>7</w:t>
      </w:r>
      <w:r w:rsidRPr="006B0D19">
        <w:t xml:space="preserve"> : gardiennage </w:t>
      </w:r>
      <w:r w:rsidRPr="003C4D42">
        <w:t>des locaux de la Direction Générale de l’Administration des Biens de l’Etat (DGABE</w:t>
      </w:r>
      <w:r w:rsidRPr="00AF014D">
        <w:t xml:space="preserve">), </w:t>
      </w:r>
      <w:r w:rsidRPr="00AF014D">
        <w:rPr>
          <w:b/>
        </w:rPr>
        <w:t>(160 000) F</w:t>
      </w:r>
      <w:r>
        <w:rPr>
          <w:b/>
        </w:rPr>
        <w:t xml:space="preserve"> </w:t>
      </w:r>
      <w:r w:rsidRPr="00AF014D">
        <w:rPr>
          <w:b/>
        </w:rPr>
        <w:t>CFA.</w:t>
      </w:r>
    </w:p>
    <w:p w:rsidR="00C83C1F" w:rsidRPr="0022524A" w:rsidRDefault="00C83C1F" w:rsidP="00C83C1F">
      <w:pPr>
        <w:spacing w:before="120" w:after="120"/>
      </w:pPr>
      <w:r w:rsidRPr="006B0D19">
        <w:t>Les Soumissionnaires resteront engagés par leur offre pendant une période de quatre</w:t>
      </w:r>
      <w:r w:rsidRPr="0022524A">
        <w:t xml:space="preserve">-vingt-dix (90)  jours </w:t>
      </w:r>
      <w:r w:rsidRPr="00D32ECC">
        <w:t>à compter de la date limite du dépôt des offres.</w:t>
      </w:r>
    </w:p>
    <w:p w:rsidR="00C83C1F" w:rsidRDefault="00C83C1F" w:rsidP="00C83C1F">
      <w:pPr>
        <w:numPr>
          <w:ilvl w:val="0"/>
          <w:numId w:val="1"/>
        </w:numPr>
        <w:ind w:left="0" w:firstLine="0"/>
      </w:pPr>
      <w:r w:rsidRPr="00D32ECC">
        <w:t xml:space="preserve">Les offres seront ouvertes en présence des représentants des soumissionnaires qui souhaitent assister à l’ouverture des plis le </w:t>
      </w:r>
      <w:bookmarkStart w:id="1" w:name="_GoBack"/>
      <w:bookmarkEnd w:id="1"/>
      <w:r w:rsidR="00B31735">
        <w:rPr>
          <w:b/>
          <w:iCs/>
        </w:rPr>
        <w:t>vendredi, 06 novembre 2026</w:t>
      </w:r>
      <w:r w:rsidR="00B31735">
        <w:rPr>
          <w:b/>
        </w:rPr>
        <w:t xml:space="preserve"> à 10 h 15</w:t>
      </w:r>
      <w:r w:rsidR="00B31735" w:rsidRPr="009F160C">
        <w:rPr>
          <w:b/>
        </w:rPr>
        <w:t xml:space="preserve"> minute</w:t>
      </w:r>
      <w:r w:rsidR="00B31735">
        <w:rPr>
          <w:b/>
        </w:rPr>
        <w:t>s</w:t>
      </w:r>
      <w:r w:rsidR="00B31735" w:rsidRPr="00D32ECC">
        <w:t xml:space="preserve"> </w:t>
      </w:r>
      <w:r w:rsidRPr="00D32ECC">
        <w:t xml:space="preserve">à l’adresse suivante : </w:t>
      </w:r>
      <w:r w:rsidRPr="0022524A">
        <w:t xml:space="preserve">salle </w:t>
      </w:r>
      <w:r w:rsidRPr="00986AE5">
        <w:t>de conférence de la Dir</w:t>
      </w:r>
      <w:r w:rsidRPr="00926133">
        <w:t xml:space="preserve">ection </w:t>
      </w:r>
      <w:r>
        <w:t>des Finances et du Matériel,</w:t>
      </w:r>
      <w:r w:rsidRPr="00926133">
        <w:t xml:space="preserve"> 2</w:t>
      </w:r>
      <w:r w:rsidRPr="00926133">
        <w:rPr>
          <w:vertAlign w:val="superscript"/>
        </w:rPr>
        <w:t>ème</w:t>
      </w:r>
      <w:r w:rsidRPr="00926133">
        <w:t xml:space="preserve"> étage, </w:t>
      </w:r>
      <w:r w:rsidRPr="00A2574F">
        <w:t>Tél : 20 23 43 62, sise à Darsalam, Bamako</w:t>
      </w:r>
      <w:r w:rsidRPr="0022524A">
        <w:t>.</w:t>
      </w:r>
    </w:p>
    <w:p w:rsidR="00C83C1F" w:rsidRDefault="00C83C1F" w:rsidP="00C83C1F"/>
    <w:p w:rsidR="00C83C1F" w:rsidRPr="00827A92" w:rsidRDefault="00C83C1F" w:rsidP="00C83C1F">
      <w:r>
        <w:t xml:space="preserve">                                                               </w:t>
      </w:r>
      <w:r w:rsidRPr="00B30E58">
        <w:rPr>
          <w:spacing w:val="-3"/>
        </w:rPr>
        <w:t>Bamako, le……………..…</w:t>
      </w:r>
    </w:p>
    <w:p w:rsidR="00C83C1F" w:rsidRDefault="00C83C1F" w:rsidP="00C83C1F">
      <w:pPr>
        <w:rPr>
          <w:sz w:val="22"/>
        </w:rPr>
      </w:pPr>
      <w:r>
        <w:rPr>
          <w:sz w:val="22"/>
        </w:rPr>
        <w:t xml:space="preserve">                                                               </w:t>
      </w:r>
      <w:r w:rsidRPr="00C83C1F">
        <w:rPr>
          <w:b/>
          <w:sz w:val="22"/>
        </w:rPr>
        <w:t>Le Directeur</w:t>
      </w:r>
      <w:r>
        <w:rPr>
          <w:sz w:val="22"/>
        </w:rPr>
        <w:t xml:space="preserve">,  </w:t>
      </w:r>
    </w:p>
    <w:p w:rsidR="00C83C1F" w:rsidRDefault="00C83C1F" w:rsidP="00C83C1F">
      <w:pPr>
        <w:rPr>
          <w:sz w:val="22"/>
        </w:rPr>
      </w:pPr>
    </w:p>
    <w:p w:rsidR="00C83C1F" w:rsidRDefault="00C83C1F" w:rsidP="00C83C1F">
      <w:pPr>
        <w:rPr>
          <w:sz w:val="22"/>
        </w:rPr>
      </w:pPr>
    </w:p>
    <w:p w:rsidR="00C83C1F" w:rsidRDefault="00C83C1F" w:rsidP="00C83C1F">
      <w:pPr>
        <w:rPr>
          <w:sz w:val="22"/>
        </w:rPr>
      </w:pPr>
    </w:p>
    <w:p w:rsidR="00C83C1F" w:rsidRDefault="00C83C1F" w:rsidP="00C83C1F">
      <w:pPr>
        <w:rPr>
          <w:sz w:val="22"/>
        </w:rPr>
      </w:pPr>
    </w:p>
    <w:p w:rsidR="00C83C1F" w:rsidRDefault="00C83C1F" w:rsidP="00C83C1F">
      <w:pPr>
        <w:rPr>
          <w:sz w:val="22"/>
        </w:rPr>
      </w:pPr>
      <w:r>
        <w:rPr>
          <w:sz w:val="22"/>
        </w:rPr>
        <w:t xml:space="preserve"> </w:t>
      </w:r>
    </w:p>
    <w:p w:rsidR="00C83C1F" w:rsidRPr="00543DDA" w:rsidRDefault="00C83C1F" w:rsidP="00C83C1F">
      <w:pPr>
        <w:jc w:val="center"/>
        <w:rPr>
          <w:b/>
          <w:iCs/>
          <w:color w:val="000000"/>
          <w:szCs w:val="24"/>
          <w:u w:val="single"/>
        </w:rPr>
      </w:pPr>
      <w:r>
        <w:rPr>
          <w:b/>
          <w:iCs/>
          <w:color w:val="000000"/>
          <w:szCs w:val="24"/>
          <w:u w:val="single"/>
        </w:rPr>
        <w:t>Ibrahim CISSE</w:t>
      </w:r>
    </w:p>
    <w:p w:rsidR="00C83C1F" w:rsidRDefault="00C83C1F" w:rsidP="00C83C1F">
      <w:pPr>
        <w:jc w:val="center"/>
        <w:rPr>
          <w:i/>
          <w:iCs/>
          <w:sz w:val="18"/>
          <w:szCs w:val="24"/>
        </w:rPr>
      </w:pPr>
      <w:r>
        <w:rPr>
          <w:i/>
          <w:iCs/>
          <w:sz w:val="18"/>
          <w:szCs w:val="24"/>
        </w:rPr>
        <w:t>Inspecteur des Services Economiques</w:t>
      </w:r>
    </w:p>
    <w:p w:rsidR="00E20566" w:rsidRDefault="00E20566"/>
    <w:sectPr w:rsidR="00E20566" w:rsidSect="00E2056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F68F4"/>
    <w:multiLevelType w:val="hybridMultilevel"/>
    <w:tmpl w:val="BDBE9D1C"/>
    <w:lvl w:ilvl="0" w:tplc="92820608">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0AEF1EFD"/>
    <w:multiLevelType w:val="hybridMultilevel"/>
    <w:tmpl w:val="EE5CC084"/>
    <w:lvl w:ilvl="0" w:tplc="DD48CBB6">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13D5B8B"/>
    <w:multiLevelType w:val="hybridMultilevel"/>
    <w:tmpl w:val="5F18A446"/>
    <w:lvl w:ilvl="0" w:tplc="1082927A">
      <w:start w:val="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4ED1FA5"/>
    <w:multiLevelType w:val="hybridMultilevel"/>
    <w:tmpl w:val="DD80F792"/>
    <w:lvl w:ilvl="0" w:tplc="29089F54">
      <w:start w:val="1"/>
      <w:numFmt w:val="decimal"/>
      <w:lvlText w:val="%1."/>
      <w:lvlJc w:val="left"/>
      <w:pPr>
        <w:tabs>
          <w:tab w:val="num" w:pos="720"/>
        </w:tabs>
        <w:ind w:left="720" w:hanging="720"/>
      </w:pPr>
      <w:rPr>
        <w:rFonts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83C1F"/>
    <w:rsid w:val="00334152"/>
    <w:rsid w:val="00383C27"/>
    <w:rsid w:val="00732FC9"/>
    <w:rsid w:val="00B31735"/>
    <w:rsid w:val="00C462D0"/>
    <w:rsid w:val="00C83C1F"/>
    <w:rsid w:val="00D31F0F"/>
    <w:rsid w:val="00E2056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C1F"/>
    <w:pPr>
      <w:spacing w:after="0" w:line="240" w:lineRule="auto"/>
      <w:jc w:val="both"/>
    </w:pPr>
    <w:rPr>
      <w:rFonts w:ascii="Times New Roman" w:eastAsia="Times New Roman" w:hAnsi="Times New Roman" w:cs="Times New Roman"/>
      <w:sz w:val="24"/>
      <w:szCs w:val="20"/>
      <w:lang w:eastAsia="fr-FR"/>
    </w:rPr>
  </w:style>
  <w:style w:type="paragraph" w:styleId="Titre2">
    <w:name w:val="heading 2"/>
    <w:basedOn w:val="Normal"/>
    <w:next w:val="Normal"/>
    <w:link w:val="Titre2Car"/>
    <w:qFormat/>
    <w:rsid w:val="00C83C1F"/>
    <w:pPr>
      <w:suppressAutoHyphens/>
      <w:jc w:val="center"/>
      <w:outlineLvl w:val="1"/>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C83C1F"/>
    <w:rPr>
      <w:rFonts w:ascii="Times New Roman" w:eastAsia="Times New Roman" w:hAnsi="Times New Roman" w:cs="Times New Roman"/>
      <w:b/>
      <w:sz w:val="28"/>
      <w:szCs w:val="20"/>
    </w:rPr>
  </w:style>
  <w:style w:type="paragraph" w:styleId="Paragraphedeliste">
    <w:name w:val="List Paragraph"/>
    <w:basedOn w:val="Normal"/>
    <w:uiPriority w:val="34"/>
    <w:qFormat/>
    <w:rsid w:val="00C83C1F"/>
    <w:pPr>
      <w:ind w:left="720"/>
      <w:contextualSpacing/>
      <w:jc w:val="lef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1379</Words>
  <Characters>7588</Characters>
  <Application>Microsoft Office Word</Application>
  <DocSecurity>0</DocSecurity>
  <Lines>63</Lines>
  <Paragraphs>17</Paragraphs>
  <ScaleCrop>false</ScaleCrop>
  <Company>Microsoft</Company>
  <LinksUpToDate>false</LinksUpToDate>
  <CharactersWithSpaces>8950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4</cp:revision>
  <cp:lastPrinted>2026-10-20T13:12:00Z</cp:lastPrinted>
  <dcterms:created xsi:type="dcterms:W3CDTF">2026-10-20T13:04:00Z</dcterms:created>
  <dcterms:modified xsi:type="dcterms:W3CDTF">2026-10-20T13:31:00Z</dcterms:modified>
</cp:coreProperties>
</file>