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C719" w14:textId="77777777" w:rsidR="008919F1" w:rsidRDefault="00B764B8" w:rsidP="00FB6982">
      <w:pPr>
        <w:keepNext/>
        <w:jc w:val="both"/>
        <w:outlineLvl w:val="1"/>
        <w:rPr>
          <w:b/>
          <w:bCs/>
          <w:sz w:val="20"/>
          <w:szCs w:val="20"/>
          <w:lang w:val="zh-CN"/>
        </w:rPr>
      </w:pPr>
      <w:r>
        <w:rPr>
          <w:b/>
          <w:bCs/>
          <w:sz w:val="20"/>
          <w:szCs w:val="20"/>
          <w:lang w:val="zh-CN"/>
        </w:rPr>
        <w:t>MINISTERE</w:t>
      </w:r>
      <w:r>
        <w:rPr>
          <w:b/>
          <w:bCs/>
          <w:sz w:val="20"/>
          <w:szCs w:val="20"/>
        </w:rPr>
        <w:t xml:space="preserve"> </w:t>
      </w:r>
      <w:r>
        <w:rPr>
          <w:b/>
          <w:bCs/>
          <w:sz w:val="20"/>
          <w:szCs w:val="20"/>
          <w:lang w:val="zh-CN"/>
        </w:rPr>
        <w:t>DE L’ENERGIE ET DE L’EAU                                                    REPUBLIQUE DU MALI</w:t>
      </w:r>
    </w:p>
    <w:p w14:paraId="71D2C92B" w14:textId="77777777" w:rsidR="008919F1" w:rsidRDefault="00B764B8" w:rsidP="00FB6982">
      <w:r>
        <w:rPr>
          <w:bCs/>
          <w:sz w:val="20"/>
          <w:szCs w:val="20"/>
        </w:rPr>
        <w:tab/>
        <w:t xml:space="preserve">             -----------------                     </w:t>
      </w:r>
      <w:r>
        <w:rPr>
          <w:bCs/>
          <w:sz w:val="20"/>
          <w:szCs w:val="20"/>
        </w:rPr>
        <w:tab/>
        <w:t xml:space="preserve">                                                         -----------------</w:t>
      </w:r>
    </w:p>
    <w:p w14:paraId="3E7C7493" w14:textId="77777777" w:rsidR="008919F1" w:rsidRDefault="00B764B8" w:rsidP="00FB6982">
      <w:pPr>
        <w:ind w:left="1276" w:hanging="1276"/>
        <w:rPr>
          <w:b/>
          <w:sz w:val="20"/>
          <w:szCs w:val="20"/>
        </w:rPr>
      </w:pPr>
      <w:r>
        <w:rPr>
          <w:b/>
          <w:sz w:val="20"/>
          <w:szCs w:val="20"/>
        </w:rPr>
        <w:t xml:space="preserve">               SECRETARIAT GENERAL                                      </w:t>
      </w:r>
      <w:r>
        <w:rPr>
          <w:bCs/>
          <w:sz w:val="20"/>
          <w:szCs w:val="20"/>
        </w:rPr>
        <w:t xml:space="preserve">                           </w:t>
      </w:r>
      <w:r>
        <w:rPr>
          <w:b/>
          <w:bCs/>
          <w:sz w:val="20"/>
          <w:szCs w:val="20"/>
        </w:rPr>
        <w:t>Un Peuple – Un But – Une Foi</w:t>
      </w:r>
      <w:r>
        <w:rPr>
          <w:b/>
          <w:sz w:val="20"/>
          <w:szCs w:val="20"/>
        </w:rPr>
        <w:t xml:space="preserve">                                           </w:t>
      </w:r>
      <w:r>
        <w:rPr>
          <w:bCs/>
          <w:sz w:val="20"/>
          <w:szCs w:val="20"/>
        </w:rPr>
        <w:t>-----------------                                                                                               -----------------</w:t>
      </w:r>
    </w:p>
    <w:p w14:paraId="47911247" w14:textId="77777777" w:rsidR="008919F1" w:rsidRDefault="00B764B8" w:rsidP="00FB6982">
      <w:pPr>
        <w:rPr>
          <w:bCs/>
          <w:sz w:val="20"/>
          <w:szCs w:val="20"/>
        </w:rPr>
      </w:pPr>
      <w:r>
        <w:rPr>
          <w:b/>
          <w:sz w:val="20"/>
          <w:szCs w:val="20"/>
        </w:rPr>
        <w:t xml:space="preserve">AGENCE DES ENERGIES RENOUVELABLES                                          </w:t>
      </w:r>
    </w:p>
    <w:p w14:paraId="237716B2" w14:textId="68AE7289" w:rsidR="008919F1" w:rsidRPr="0065539D" w:rsidRDefault="0065539D" w:rsidP="00FB6982">
      <w:pPr>
        <w:keepNext/>
        <w:jc w:val="both"/>
        <w:outlineLvl w:val="2"/>
        <w:rPr>
          <w:b/>
          <w:bCs/>
          <w:sz w:val="20"/>
          <w:szCs w:val="20"/>
        </w:rPr>
      </w:pPr>
      <w:r>
        <w:rPr>
          <w:b/>
          <w:bCs/>
          <w:sz w:val="20"/>
          <w:szCs w:val="20"/>
        </w:rPr>
        <w:t>ET DES BIOENERGIES (ANERB)</w:t>
      </w:r>
    </w:p>
    <w:p w14:paraId="7C11AABC" w14:textId="77777777" w:rsidR="0065539D" w:rsidRDefault="00B764B8" w:rsidP="00FB6982">
      <w:pPr>
        <w:rPr>
          <w:sz w:val="20"/>
          <w:szCs w:val="20"/>
        </w:rPr>
      </w:pPr>
      <w:r>
        <w:rPr>
          <w:sz w:val="20"/>
          <w:szCs w:val="20"/>
        </w:rPr>
        <w:tab/>
        <w:t xml:space="preserve">            -----------------  </w:t>
      </w:r>
    </w:p>
    <w:p w14:paraId="7EE7EA84" w14:textId="68756231" w:rsidR="008919F1" w:rsidRDefault="0065539D" w:rsidP="00FB6982">
      <w:pPr>
        <w:spacing w:before="120" w:after="120"/>
        <w:rPr>
          <w:b/>
          <w:bCs/>
        </w:rPr>
      </w:pPr>
      <w:r w:rsidRPr="003E1C14">
        <w:rPr>
          <w:b/>
          <w:bCs/>
        </w:rPr>
        <w:t>PROJET NATIONAL DU PROGRAMME AFRICAIN DE MINI-RESEAUX (AMP)</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877DC" w14:paraId="0F687F7B" w14:textId="77777777" w:rsidTr="003877DC">
        <w:tc>
          <w:tcPr>
            <w:tcW w:w="3020" w:type="dxa"/>
          </w:tcPr>
          <w:p w14:paraId="3022D5CB" w14:textId="7268ED87" w:rsidR="003877DC" w:rsidRDefault="003877DC">
            <w:pPr>
              <w:spacing w:after="200" w:line="276" w:lineRule="auto"/>
              <w:rPr>
                <w:sz w:val="20"/>
                <w:szCs w:val="20"/>
              </w:rPr>
            </w:pPr>
            <w:r w:rsidRPr="005E1B69">
              <w:rPr>
                <w:noProof/>
                <w:sz w:val="28"/>
              </w:rPr>
              <w:drawing>
                <wp:inline distT="0" distB="0" distL="0" distR="0" wp14:anchorId="4517ADDA" wp14:editId="0F52FD7B">
                  <wp:extent cx="938254" cy="771277"/>
                  <wp:effectExtent l="0" t="0" r="0" b="0"/>
                  <wp:docPr id="4" name="Image 8" descr="C:\Users\aer-mali\Desktop\téléchargement.jpg"/>
                  <wp:cNvGraphicFramePr/>
                  <a:graphic xmlns:a="http://schemas.openxmlformats.org/drawingml/2006/main">
                    <a:graphicData uri="http://schemas.openxmlformats.org/drawingml/2006/picture">
                      <pic:pic xmlns:pic="http://schemas.openxmlformats.org/drawingml/2006/picture">
                        <pic:nvPicPr>
                          <pic:cNvPr id="4" name="Image 8" descr="C:\Users\aer-mali\Desktop\téléchargement.jpg"/>
                          <pic:cNvPicPr/>
                        </pic:nvPicPr>
                        <pic:blipFill>
                          <a:blip r:embed="rId7"/>
                          <a:srcRect/>
                          <a:stretch>
                            <a:fillRect/>
                          </a:stretch>
                        </pic:blipFill>
                        <pic:spPr>
                          <a:xfrm>
                            <a:off x="0" y="0"/>
                            <a:ext cx="971427" cy="798547"/>
                          </a:xfrm>
                          <a:prstGeom prst="rect">
                            <a:avLst/>
                          </a:prstGeom>
                          <a:noFill/>
                          <a:ln>
                            <a:noFill/>
                            <a:prstDash val="solid"/>
                          </a:ln>
                        </pic:spPr>
                      </pic:pic>
                    </a:graphicData>
                  </a:graphic>
                </wp:inline>
              </w:drawing>
            </w:r>
          </w:p>
        </w:tc>
        <w:tc>
          <w:tcPr>
            <w:tcW w:w="3021" w:type="dxa"/>
          </w:tcPr>
          <w:p w14:paraId="437087DD" w14:textId="156C17FA" w:rsidR="003877DC" w:rsidRDefault="003877DC">
            <w:pPr>
              <w:spacing w:after="200" w:line="276" w:lineRule="auto"/>
              <w:rPr>
                <w:sz w:val="20"/>
                <w:szCs w:val="20"/>
              </w:rPr>
            </w:pPr>
            <w:r w:rsidRPr="005E1B69">
              <w:rPr>
                <w:noProof/>
              </w:rPr>
              <w:drawing>
                <wp:inline distT="0" distB="0" distL="0" distR="0" wp14:anchorId="32493973" wp14:editId="1249EA93">
                  <wp:extent cx="644163" cy="866692"/>
                  <wp:effectExtent l="0" t="0" r="3810" b="0"/>
                  <wp:docPr id="1616560724" name="Picture 4" descr="A blue and green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60724" name="Picture 4" descr="A blue and green circle with a black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826" cy="874311"/>
                          </a:xfrm>
                          <a:prstGeom prst="rect">
                            <a:avLst/>
                          </a:prstGeom>
                          <a:noFill/>
                          <a:ln>
                            <a:noFill/>
                          </a:ln>
                        </pic:spPr>
                      </pic:pic>
                    </a:graphicData>
                  </a:graphic>
                </wp:inline>
              </w:drawing>
            </w:r>
          </w:p>
        </w:tc>
        <w:tc>
          <w:tcPr>
            <w:tcW w:w="3021" w:type="dxa"/>
          </w:tcPr>
          <w:p w14:paraId="4F190F30" w14:textId="4F6DD3E5" w:rsidR="003877DC" w:rsidRDefault="003877DC">
            <w:pPr>
              <w:spacing w:after="200" w:line="276" w:lineRule="auto"/>
              <w:rPr>
                <w:sz w:val="20"/>
                <w:szCs w:val="20"/>
              </w:rPr>
            </w:pPr>
            <w:r w:rsidRPr="005E1B69">
              <w:rPr>
                <w:noProof/>
              </w:rPr>
              <w:drawing>
                <wp:anchor distT="0" distB="0" distL="114300" distR="114300" simplePos="0" relativeHeight="251659264" behindDoc="0" locked="0" layoutInCell="1" allowOverlap="1" wp14:anchorId="6F0A7A67" wp14:editId="4593A8C9">
                  <wp:simplePos x="0" y="0"/>
                  <wp:positionH relativeFrom="margin">
                    <wp:posOffset>443230</wp:posOffset>
                  </wp:positionH>
                  <wp:positionV relativeFrom="margin">
                    <wp:posOffset>1270</wp:posOffset>
                  </wp:positionV>
                  <wp:extent cx="440055" cy="897890"/>
                  <wp:effectExtent l="0" t="0" r="0" b="0"/>
                  <wp:wrapSquare wrapText="bothSides"/>
                  <wp:docPr id="9378" name="Graphic 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 name="Graphic 9378"/>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40055" cy="897890"/>
                          </a:xfrm>
                          <a:prstGeom prst="rect">
                            <a:avLst/>
                          </a:prstGeom>
                        </pic:spPr>
                      </pic:pic>
                    </a:graphicData>
                  </a:graphic>
                  <wp14:sizeRelH relativeFrom="margin">
                    <wp14:pctWidth>0</wp14:pctWidth>
                  </wp14:sizeRelH>
                  <wp14:sizeRelV relativeFrom="margin">
                    <wp14:pctHeight>0</wp14:pctHeight>
                  </wp14:sizeRelV>
                </wp:anchor>
              </w:drawing>
            </w:r>
          </w:p>
        </w:tc>
      </w:tr>
    </w:tbl>
    <w:p w14:paraId="09DEF261" w14:textId="4CB48E6A" w:rsidR="003877DC" w:rsidRDefault="003877DC">
      <w:pPr>
        <w:spacing w:after="200" w:line="276" w:lineRule="auto"/>
        <w:rPr>
          <w:sz w:val="20"/>
          <w:szCs w:val="20"/>
        </w:rPr>
      </w:pPr>
      <w:r>
        <w:rPr>
          <w:sz w:val="20"/>
          <w:szCs w:val="20"/>
        </w:rPr>
        <w:t xml:space="preserve">      </w:t>
      </w:r>
      <w:r w:rsidRPr="005E1B69">
        <w:rPr>
          <w:noProof/>
        </w:rPr>
        <w:drawing>
          <wp:inline distT="0" distB="0" distL="0" distR="0" wp14:anchorId="0492D59E" wp14:editId="7D0906B4">
            <wp:extent cx="1144988" cy="475554"/>
            <wp:effectExtent l="0" t="0" r="0" b="1270"/>
            <wp:docPr id="1"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74089" name="Picture 1" descr="Blue text on a white background&#10;&#10;AI-generated content may be incorrect."/>
                    <pic:cNvPicPr/>
                  </pic:nvPicPr>
                  <pic:blipFill>
                    <a:blip r:embed="rId11"/>
                    <a:stretch>
                      <a:fillRect/>
                    </a:stretch>
                  </pic:blipFill>
                  <pic:spPr>
                    <a:xfrm>
                      <a:off x="0" y="0"/>
                      <a:ext cx="1187051" cy="493024"/>
                    </a:xfrm>
                    <a:prstGeom prst="rect">
                      <a:avLst/>
                    </a:prstGeom>
                  </pic:spPr>
                </pic:pic>
              </a:graphicData>
            </a:graphic>
          </wp:inline>
        </w:drawing>
      </w:r>
    </w:p>
    <w:p w14:paraId="72F9AD1E" w14:textId="7DDD5C73" w:rsidR="008919F1" w:rsidRDefault="0065539D" w:rsidP="003E1ADC">
      <w:pPr>
        <w:spacing w:before="120" w:after="120"/>
        <w:rPr>
          <w:b/>
          <w:sz w:val="40"/>
          <w:szCs w:val="40"/>
          <w:u w:val="single"/>
        </w:rPr>
      </w:pPr>
      <w:r>
        <w:rPr>
          <w:sz w:val="20"/>
          <w:szCs w:val="20"/>
        </w:rPr>
        <w:t xml:space="preserve">                                  </w:t>
      </w:r>
      <w:r w:rsidR="00B764B8">
        <w:rPr>
          <w:b/>
          <w:u w:val="single"/>
        </w:rPr>
        <w:t>UNITE DE GESTION DU PROJET (UGP)</w:t>
      </w:r>
    </w:p>
    <w:p w14:paraId="6F7353FA" w14:textId="3DA4734F" w:rsidR="008919F1" w:rsidRDefault="00AF2A0E" w:rsidP="003E1ADC">
      <w:pPr>
        <w:spacing w:before="120" w:after="120"/>
        <w:jc w:val="center"/>
        <w:rPr>
          <w:b/>
        </w:rPr>
      </w:pPr>
      <w:r>
        <w:rPr>
          <w:b/>
        </w:rPr>
        <w:t>AVIS A</w:t>
      </w:r>
      <w:r w:rsidR="00B764B8">
        <w:rPr>
          <w:b/>
        </w:rPr>
        <w:t xml:space="preserve"> MANIFESTATIONS D’INTERET </w:t>
      </w:r>
      <w:r w:rsidR="0065539D">
        <w:rPr>
          <w:b/>
        </w:rPr>
        <w:t>INTERN</w:t>
      </w:r>
      <w:r w:rsidR="00B764B8">
        <w:rPr>
          <w:b/>
        </w:rPr>
        <w:t xml:space="preserve">ATIONAL  </w:t>
      </w:r>
    </w:p>
    <w:p w14:paraId="03F712DE" w14:textId="77777777" w:rsidR="003877DC" w:rsidRPr="005E1B69" w:rsidRDefault="003877DC" w:rsidP="003E1ADC">
      <w:pPr>
        <w:spacing w:before="120" w:after="120"/>
        <w:jc w:val="center"/>
        <w:rPr>
          <w:b/>
          <w:lang w:val="fr-ML"/>
        </w:rPr>
      </w:pPr>
      <w:r w:rsidRPr="005E1B69">
        <w:rPr>
          <w:b/>
          <w:lang w:val="fr-ML"/>
        </w:rPr>
        <w:t>AMI_ N°</w:t>
      </w:r>
      <w:r w:rsidRPr="00AF5318">
        <w:rPr>
          <w:b/>
          <w:lang w:val="fr-ML"/>
        </w:rPr>
        <w:t>001/</w:t>
      </w:r>
      <w:r w:rsidRPr="005E1B69">
        <w:rPr>
          <w:b/>
          <w:lang w:val="fr-ML"/>
        </w:rPr>
        <w:t>MEE/ AMP-MALI/UGP</w:t>
      </w:r>
    </w:p>
    <w:p w14:paraId="07E9D686" w14:textId="245B35F8" w:rsidR="008919F1" w:rsidRDefault="002C7D10" w:rsidP="003E1ADC">
      <w:pPr>
        <w:widowControl w:val="0"/>
        <w:spacing w:before="120" w:after="120"/>
        <w:jc w:val="both"/>
      </w:pPr>
      <w:r w:rsidRPr="002C7D10">
        <w:rPr>
          <w:b/>
        </w:rPr>
        <w:t>PRÉSÉLECTION DE CABINETS</w:t>
      </w:r>
      <w:r w:rsidR="00F47D7F">
        <w:rPr>
          <w:b/>
        </w:rPr>
        <w:t xml:space="preserve"> </w:t>
      </w:r>
      <w:r w:rsidR="00F47D7F" w:rsidRPr="00F47D7F">
        <w:rPr>
          <w:b/>
        </w:rPr>
        <w:t>INTERNATIONAL</w:t>
      </w:r>
      <w:r w:rsidRPr="002C7D10">
        <w:rPr>
          <w:b/>
        </w:rPr>
        <w:t xml:space="preserve"> DE CONSULTANTS SPÉCIALISÉS</w:t>
      </w:r>
      <w:r w:rsidR="00F47D7F" w:rsidRPr="00F47D7F">
        <w:rPr>
          <w:b/>
        </w:rPr>
        <w:t xml:space="preserve"> EN POLITIQUES ÉNERGÉTIQUES, RÉGLEMENTATION ET FINANCEMENT DES MINI-RÉSEAUX</w:t>
      </w:r>
      <w:r w:rsidR="00F47D7F" w:rsidRPr="002C7D10">
        <w:rPr>
          <w:b/>
        </w:rPr>
        <w:t xml:space="preserve"> </w:t>
      </w:r>
      <w:r w:rsidRPr="002C7D10">
        <w:rPr>
          <w:b/>
        </w:rPr>
        <w:t>ET À LA CONDUITE D’UN DIALOGUE NATIONAL</w:t>
      </w:r>
      <w:r w:rsidR="00F47D7F">
        <w:rPr>
          <w:b/>
        </w:rPr>
        <w:t xml:space="preserve"> </w:t>
      </w:r>
    </w:p>
    <w:p w14:paraId="15CCD152" w14:textId="6B536B25" w:rsidR="003877DC" w:rsidRDefault="003877DC" w:rsidP="00F47D7F">
      <w:pPr>
        <w:spacing w:before="120" w:after="120"/>
        <w:rPr>
          <w:b/>
        </w:rPr>
      </w:pPr>
      <w:r>
        <w:rPr>
          <w:b/>
        </w:rPr>
        <w:t>Nom du projet :</w:t>
      </w:r>
      <w:r>
        <w:t xml:space="preserve"> </w:t>
      </w:r>
      <w:r w:rsidRPr="00841CE0">
        <w:rPr>
          <w:b/>
        </w:rPr>
        <w:t>Projet National du Programme Africain de Mini réseaux (AMP-MALI)</w:t>
      </w:r>
    </w:p>
    <w:p w14:paraId="6D86E83D" w14:textId="77777777" w:rsidR="003877DC" w:rsidRPr="00841CE0" w:rsidRDefault="003877DC" w:rsidP="004409FA">
      <w:pPr>
        <w:spacing w:before="120" w:after="120"/>
        <w:rPr>
          <w:b/>
        </w:rPr>
      </w:pPr>
      <w:r>
        <w:rPr>
          <w:rFonts w:asciiTheme="minorHAnsi" w:hAnsiTheme="minorHAnsi" w:cstheme="minorHAnsi"/>
          <w:b/>
          <w:bCs/>
          <w:color w:val="000000"/>
          <w:sz w:val="22"/>
          <w:szCs w:val="22"/>
        </w:rPr>
        <w:t>Référence Projet </w:t>
      </w:r>
      <w:r>
        <w:rPr>
          <w:b/>
        </w:rPr>
        <w:t xml:space="preserve">: </w:t>
      </w:r>
      <w:r w:rsidRPr="00841CE0">
        <w:rPr>
          <w:b/>
        </w:rPr>
        <w:t>01001459AFRICA MINIGRID PROGRAM</w:t>
      </w:r>
    </w:p>
    <w:p w14:paraId="6B8867DD" w14:textId="64792505" w:rsidR="003877DC" w:rsidRPr="002834F6" w:rsidRDefault="003877DC" w:rsidP="004409FA">
      <w:pPr>
        <w:tabs>
          <w:tab w:val="left" w:pos="993"/>
        </w:tabs>
        <w:spacing w:before="120" w:after="120"/>
        <w:jc w:val="both"/>
      </w:pPr>
      <w:r w:rsidRPr="002834F6">
        <w:rPr>
          <w:b/>
          <w:u w:val="single"/>
        </w:rPr>
        <w:t>Financement</w:t>
      </w:r>
      <w:r w:rsidRPr="002834F6">
        <w:t> : Fonds pour l’Environnement Mondial (FEM)</w:t>
      </w:r>
      <w:r>
        <w:t xml:space="preserve"> </w:t>
      </w:r>
      <w:r w:rsidR="00AF5318" w:rsidRPr="00AF5318">
        <w:t>et Programme des Nations Unies pour le Développement (PNUD)</w:t>
      </w:r>
    </w:p>
    <w:p w14:paraId="766533CC" w14:textId="0E111FFC" w:rsidR="0010233A" w:rsidRDefault="00AF5318" w:rsidP="004409FA">
      <w:pPr>
        <w:tabs>
          <w:tab w:val="left" w:pos="993"/>
        </w:tabs>
        <w:spacing w:before="120" w:after="120"/>
        <w:jc w:val="both"/>
      </w:pPr>
      <w:r>
        <w:rPr>
          <w:b/>
          <w:u w:val="single"/>
        </w:rPr>
        <w:t>Type</w:t>
      </w:r>
      <w:r w:rsidR="00B764B8">
        <w:rPr>
          <w:b/>
          <w:u w:val="single"/>
        </w:rPr>
        <w:t xml:space="preserve"> de la consultation :</w:t>
      </w:r>
      <w:r w:rsidR="00B764B8">
        <w:t xml:space="preserve"> Appel d’Offres </w:t>
      </w:r>
      <w:r w:rsidR="0010233A">
        <w:t>International</w:t>
      </w:r>
    </w:p>
    <w:p w14:paraId="48129429" w14:textId="77777777" w:rsidR="00EE6A29" w:rsidRDefault="00EE6A29" w:rsidP="004409FA">
      <w:pPr>
        <w:jc w:val="both"/>
        <w:outlineLvl w:val="1"/>
      </w:pPr>
    </w:p>
    <w:p w14:paraId="7ED0DE9E" w14:textId="2E07327A" w:rsidR="00EE6A29" w:rsidRPr="00EE6A29" w:rsidRDefault="00EE6A29" w:rsidP="004409FA">
      <w:pPr>
        <w:jc w:val="both"/>
        <w:outlineLvl w:val="1"/>
        <w:rPr>
          <w:b/>
          <w:bCs/>
        </w:rPr>
      </w:pPr>
      <w:r w:rsidRPr="00EE6A29">
        <w:rPr>
          <w:b/>
          <w:bCs/>
        </w:rPr>
        <w:t>1. Contexte</w:t>
      </w:r>
    </w:p>
    <w:p w14:paraId="0384A338" w14:textId="0BCAD16C" w:rsidR="00E8265E" w:rsidRDefault="00E8265E" w:rsidP="004409FA">
      <w:pPr>
        <w:jc w:val="both"/>
        <w:outlineLvl w:val="1"/>
      </w:pPr>
      <w:r>
        <w:t>Le Gouvernement du Mali, avec l’appui du Programme des Nations Unies pour le Développement (PNUD) et du Fonds pour l’Environnement Mondial (FEM), met en œuvre le Programme Africain de Mini-réseaux (</w:t>
      </w:r>
      <w:proofErr w:type="spellStart"/>
      <w:r>
        <w:t>Africa</w:t>
      </w:r>
      <w:proofErr w:type="spellEnd"/>
      <w:r>
        <w:t xml:space="preserve"> </w:t>
      </w:r>
      <w:proofErr w:type="spellStart"/>
      <w:r>
        <w:t>Minigrids</w:t>
      </w:r>
      <w:proofErr w:type="spellEnd"/>
      <w:r>
        <w:t xml:space="preserve"> Program – AMP).</w:t>
      </w:r>
    </w:p>
    <w:p w14:paraId="23683095" w14:textId="394D8BE8" w:rsidR="00E8265E" w:rsidRDefault="00E8265E" w:rsidP="004409FA">
      <w:pPr>
        <w:jc w:val="both"/>
        <w:outlineLvl w:val="1"/>
      </w:pPr>
      <w:r>
        <w:t>Le Programme vise à promouvoir le développement des mini-réseaux d’énergie renouvelable à faible émission de carbone afin d’améliorer l’accès à l’électricité, stimuler les activités économiques rurales et renforcer la résilience climatique.</w:t>
      </w:r>
    </w:p>
    <w:p w14:paraId="09084E68" w14:textId="77777777" w:rsidR="00F47D7F" w:rsidRDefault="00F47D7F" w:rsidP="004409FA">
      <w:pPr>
        <w:jc w:val="both"/>
        <w:outlineLvl w:val="1"/>
      </w:pPr>
    </w:p>
    <w:p w14:paraId="12BBB3BD" w14:textId="48FD3068" w:rsidR="00F47D7F" w:rsidRDefault="00F47D7F" w:rsidP="004409FA">
      <w:pPr>
        <w:jc w:val="both"/>
        <w:outlineLvl w:val="1"/>
      </w:pPr>
      <w:r w:rsidRPr="00F47D7F">
        <w:t>Dans le cadre de la mise en œuvre de la Composante 1 « Politique et réglementation</w:t>
      </w:r>
      <w:r>
        <w:t xml:space="preserve"> et mécanismes de réduction des risques</w:t>
      </w:r>
      <w:r w:rsidRPr="00F47D7F">
        <w:t xml:space="preserve"> », le projet prévoit le recrutement d’un cabinet international spécialisé afin d’accompagner la Direction Nationale de l’Énergie (DNE) dans la conduite des réformes réglementaires, l’animation du dialogue national sur les modèles de prestation des mini-réseaux et le développement d’instruments de réduction des risques favorisant les investissements dans le secteur.</w:t>
      </w:r>
    </w:p>
    <w:p w14:paraId="25B8873A" w14:textId="3DD3824B" w:rsidR="00EE6A29" w:rsidRPr="002C7D10" w:rsidRDefault="00EE6A29" w:rsidP="004409FA">
      <w:pPr>
        <w:spacing w:before="120" w:after="120"/>
        <w:jc w:val="both"/>
        <w:outlineLvl w:val="1"/>
        <w:rPr>
          <w:b/>
          <w:bCs/>
        </w:rPr>
      </w:pPr>
      <w:r>
        <w:rPr>
          <w:b/>
          <w:bCs/>
        </w:rPr>
        <w:t xml:space="preserve">2. </w:t>
      </w:r>
      <w:r w:rsidRPr="00EE6A29">
        <w:rPr>
          <w:b/>
          <w:bCs/>
        </w:rPr>
        <w:t>Objet de la mission</w:t>
      </w:r>
    </w:p>
    <w:p w14:paraId="680ABEE1" w14:textId="6DBB4CDA" w:rsidR="00E8265E" w:rsidRPr="00E8265E" w:rsidRDefault="00E8265E" w:rsidP="004409FA">
      <w:r w:rsidRPr="00E8265E">
        <w:lastRenderedPageBreak/>
        <w:t>Le présent Avis à Manifestation d’Intérêt a pour objet la présélection d</w:t>
      </w:r>
      <w:r>
        <w:t>es</w:t>
      </w:r>
      <w:r w:rsidRPr="00E8265E">
        <w:t xml:space="preserve"> cabinet</w:t>
      </w:r>
      <w:r>
        <w:t>s</w:t>
      </w:r>
      <w:r w:rsidRPr="00E8265E">
        <w:t xml:space="preserve"> spécialisé</w:t>
      </w:r>
      <w:r>
        <w:t>s</w:t>
      </w:r>
      <w:r w:rsidRPr="00E8265E">
        <w:t xml:space="preserve"> pouvant mobiliser des expertises internationales et nationales pour la réalisation des missions suivantes :</w:t>
      </w:r>
    </w:p>
    <w:p w14:paraId="02622C34" w14:textId="059D3A5E" w:rsidR="000F28B1" w:rsidRDefault="000F28B1" w:rsidP="004409FA">
      <w:pPr>
        <w:spacing w:before="120" w:after="120"/>
        <w:outlineLvl w:val="3"/>
        <w:rPr>
          <w:b/>
          <w:bCs/>
        </w:rPr>
      </w:pPr>
      <w:r w:rsidRPr="000F28B1">
        <w:rPr>
          <w:b/>
          <w:bCs/>
        </w:rPr>
        <w:t>Mission 1</w:t>
      </w:r>
      <w:r w:rsidR="00EA310C">
        <w:rPr>
          <w:b/>
          <w:bCs/>
        </w:rPr>
        <w:t> :</w:t>
      </w:r>
      <w:r w:rsidRPr="000F28B1">
        <w:rPr>
          <w:b/>
          <w:bCs/>
        </w:rPr>
        <w:t xml:space="preserve"> </w:t>
      </w:r>
      <w:r w:rsidR="00EA310C">
        <w:rPr>
          <w:b/>
          <w:bCs/>
        </w:rPr>
        <w:t>C</w:t>
      </w:r>
      <w:r w:rsidRPr="000F28B1">
        <w:rPr>
          <w:b/>
          <w:bCs/>
        </w:rPr>
        <w:t>onsultant international</w:t>
      </w:r>
      <w:r w:rsidR="00F45071">
        <w:rPr>
          <w:b/>
          <w:bCs/>
        </w:rPr>
        <w:t xml:space="preserve"> </w:t>
      </w:r>
      <w:r w:rsidRPr="000F28B1">
        <w:rPr>
          <w:b/>
          <w:bCs/>
        </w:rPr>
        <w:t xml:space="preserve">assisté d’un </w:t>
      </w:r>
      <w:r w:rsidR="003936FC">
        <w:rPr>
          <w:b/>
          <w:bCs/>
        </w:rPr>
        <w:t>consultant</w:t>
      </w:r>
      <w:r w:rsidRPr="000F28B1">
        <w:rPr>
          <w:b/>
          <w:bCs/>
        </w:rPr>
        <w:t xml:space="preserve"> national</w:t>
      </w:r>
      <w:r w:rsidR="00F45071">
        <w:rPr>
          <w:b/>
          <w:bCs/>
        </w:rPr>
        <w:t xml:space="preserve"> </w:t>
      </w:r>
    </w:p>
    <w:p w14:paraId="486AD65B" w14:textId="37555AD6" w:rsidR="00E8265E" w:rsidRPr="004539E7" w:rsidRDefault="00A67DC0" w:rsidP="000F28B1">
      <w:pPr>
        <w:spacing w:before="120" w:after="120"/>
        <w:jc w:val="both"/>
        <w:outlineLvl w:val="3"/>
        <w:rPr>
          <w:b/>
          <w:bCs/>
          <w:i/>
          <w:iCs/>
        </w:rPr>
      </w:pPr>
      <w:r w:rsidRPr="004539E7">
        <w:rPr>
          <w:b/>
          <w:bCs/>
          <w:i/>
          <w:iCs/>
        </w:rPr>
        <w:t>Procéder à une brève évaluation des mesures prises concernant les instruments de réduction des risques et le cadre réglementaire des mini-réseaux depuis la formulation du projet, et instaurer un dialogue pour sélectionner les instruments de réduction des risques.</w:t>
      </w:r>
    </w:p>
    <w:p w14:paraId="45AE3BA6" w14:textId="77777777" w:rsidR="00E8265E" w:rsidRPr="00E8265E" w:rsidRDefault="00E8265E" w:rsidP="004409FA">
      <w:r w:rsidRPr="00E8265E">
        <w:t>Cette mission portera notamment sur :</w:t>
      </w:r>
    </w:p>
    <w:p w14:paraId="3578D4D8" w14:textId="77777777" w:rsidR="002764CA" w:rsidRPr="002764CA" w:rsidRDefault="002764CA" w:rsidP="004409FA">
      <w:pPr>
        <w:numPr>
          <w:ilvl w:val="0"/>
          <w:numId w:val="17"/>
        </w:numPr>
        <w:outlineLvl w:val="3"/>
      </w:pPr>
      <w:r w:rsidRPr="002764CA">
        <w:t>Évaluer les actions déjà réalisées ou planifiées par les différentes parties prenantes concernant les mini-réseaux ;</w:t>
      </w:r>
    </w:p>
    <w:p w14:paraId="778A2C6B" w14:textId="77777777" w:rsidR="002764CA" w:rsidRPr="002764CA" w:rsidRDefault="002764CA" w:rsidP="004409FA">
      <w:pPr>
        <w:numPr>
          <w:ilvl w:val="0"/>
          <w:numId w:val="17"/>
        </w:numPr>
        <w:outlineLvl w:val="3"/>
      </w:pPr>
      <w:r w:rsidRPr="002764CA">
        <w:t>Analyser l’évolution du cadre réglementaire et institutionnel applicable aux mini-réseaux ;</w:t>
      </w:r>
    </w:p>
    <w:p w14:paraId="0AD70FCB" w14:textId="77777777" w:rsidR="002764CA" w:rsidRPr="002764CA" w:rsidRDefault="002764CA" w:rsidP="004409FA">
      <w:pPr>
        <w:numPr>
          <w:ilvl w:val="0"/>
          <w:numId w:val="17"/>
        </w:numPr>
        <w:outlineLvl w:val="3"/>
      </w:pPr>
      <w:r w:rsidRPr="002764CA">
        <w:t>Examiner les résultats et recommandations de l’étude DREI réalisée en 2022 ;</w:t>
      </w:r>
    </w:p>
    <w:p w14:paraId="7785893A" w14:textId="77777777" w:rsidR="002764CA" w:rsidRPr="002764CA" w:rsidRDefault="002764CA" w:rsidP="004409FA">
      <w:pPr>
        <w:numPr>
          <w:ilvl w:val="0"/>
          <w:numId w:val="17"/>
        </w:numPr>
        <w:outlineLvl w:val="3"/>
      </w:pPr>
      <w:r w:rsidRPr="002764CA">
        <w:t>Identifier les lacunes, contraintes et risques persistants limitant les investissements privés ;</w:t>
      </w:r>
    </w:p>
    <w:p w14:paraId="58EE75E6" w14:textId="77777777" w:rsidR="002764CA" w:rsidRPr="002764CA" w:rsidRDefault="002764CA" w:rsidP="004409FA">
      <w:pPr>
        <w:numPr>
          <w:ilvl w:val="0"/>
          <w:numId w:val="17"/>
        </w:numPr>
        <w:outlineLvl w:val="3"/>
      </w:pPr>
      <w:r w:rsidRPr="002764CA">
        <w:t>Faciliter une concertation national inclusif autour des instruments de dé-</w:t>
      </w:r>
      <w:proofErr w:type="spellStart"/>
      <w:r w:rsidRPr="002764CA">
        <w:t>risquage</w:t>
      </w:r>
      <w:proofErr w:type="spellEnd"/>
      <w:r w:rsidRPr="002764CA">
        <w:t xml:space="preserve"> ;</w:t>
      </w:r>
    </w:p>
    <w:p w14:paraId="4F2DCDE6" w14:textId="77777777" w:rsidR="002764CA" w:rsidRPr="002764CA" w:rsidRDefault="002764CA" w:rsidP="004409FA">
      <w:pPr>
        <w:numPr>
          <w:ilvl w:val="0"/>
          <w:numId w:val="17"/>
        </w:numPr>
        <w:outlineLvl w:val="3"/>
      </w:pPr>
      <w:r w:rsidRPr="002764CA">
        <w:t>Identifier et proposer les instruments de réduction des risques prioritaires ;</w:t>
      </w:r>
    </w:p>
    <w:p w14:paraId="2B40C620" w14:textId="77777777" w:rsidR="002764CA" w:rsidRPr="002764CA" w:rsidRDefault="002764CA" w:rsidP="004409FA">
      <w:pPr>
        <w:numPr>
          <w:ilvl w:val="0"/>
          <w:numId w:val="17"/>
        </w:numPr>
        <w:outlineLvl w:val="3"/>
      </w:pPr>
      <w:r w:rsidRPr="002764CA">
        <w:t>Élaborer des recommandations opérationnelles et une feuille de route de mise en œuvre ;</w:t>
      </w:r>
    </w:p>
    <w:p w14:paraId="3F00A332" w14:textId="7BD4E584" w:rsidR="00664F48" w:rsidRDefault="00E8265E" w:rsidP="00EA310C">
      <w:pPr>
        <w:spacing w:before="120" w:after="120"/>
        <w:outlineLvl w:val="3"/>
        <w:rPr>
          <w:b/>
          <w:bCs/>
        </w:rPr>
      </w:pPr>
      <w:r w:rsidRPr="00E8265E">
        <w:rPr>
          <w:b/>
          <w:bCs/>
        </w:rPr>
        <w:t>Mission 2 :</w:t>
      </w:r>
      <w:r w:rsidR="00EA310C">
        <w:rPr>
          <w:b/>
          <w:bCs/>
        </w:rPr>
        <w:t xml:space="preserve"> </w:t>
      </w:r>
      <w:r w:rsidRPr="00E8265E">
        <w:rPr>
          <w:b/>
          <w:bCs/>
        </w:rPr>
        <w:t xml:space="preserve"> Consultant(e) National(e)</w:t>
      </w:r>
    </w:p>
    <w:p w14:paraId="172887CB" w14:textId="3175E0B8" w:rsidR="00E8265E" w:rsidRPr="0087290B" w:rsidRDefault="00664F48" w:rsidP="00EA310C">
      <w:pPr>
        <w:spacing w:before="120" w:after="120"/>
        <w:outlineLvl w:val="3"/>
        <w:rPr>
          <w:b/>
          <w:bCs/>
          <w:i/>
          <w:iCs/>
        </w:rPr>
      </w:pPr>
      <w:r w:rsidRPr="00664F48">
        <w:rPr>
          <w:b/>
          <w:bCs/>
          <w:i/>
          <w:iCs/>
        </w:rPr>
        <w:t>Mettre</w:t>
      </w:r>
      <w:r w:rsidR="00E8265E" w:rsidRPr="0087290B">
        <w:rPr>
          <w:b/>
          <w:bCs/>
          <w:i/>
          <w:iCs/>
        </w:rPr>
        <w:t xml:space="preserve"> à jour l’analyse complète sur les risques liés aux investissements dans les mini-réseaux solaires photovoltaïques (“DREI”) réalisée au Mali.</w:t>
      </w:r>
    </w:p>
    <w:p w14:paraId="08EE298D" w14:textId="77777777" w:rsidR="00E8265E" w:rsidRPr="00E8265E" w:rsidRDefault="00E8265E" w:rsidP="009A66F8">
      <w:pPr>
        <w:jc w:val="both"/>
      </w:pPr>
      <w:r w:rsidRPr="00E8265E">
        <w:t>La mission consistera notamment à :</w:t>
      </w:r>
    </w:p>
    <w:p w14:paraId="0CF2184B" w14:textId="77777777" w:rsidR="002764CA" w:rsidRDefault="002764CA" w:rsidP="009A66F8">
      <w:pPr>
        <w:pStyle w:val="Paragraphedeliste"/>
        <w:numPr>
          <w:ilvl w:val="0"/>
          <w:numId w:val="19"/>
        </w:numPr>
        <w:contextualSpacing w:val="0"/>
        <w:jc w:val="both"/>
        <w:outlineLvl w:val="3"/>
      </w:pPr>
      <w:r w:rsidRPr="002764CA">
        <w:t>Une mise à jour des données présentées dans le rapport DREI sur les mini-réseaux solaires au Mali concernant la « situation actuelle des mini-réseaux solaires au Mali » : données générales macro-économiques et financières du pays, état du secteur de l’électricité et d’électrification rurale, situation des investissements dans les mini-réseaux solaires, contexte politique et réglementaire pour les mini-réseaux solaires, projets d’appui aux investissements dans les mini-réseaux solaires conclus et en cours, acteurs publics et privés impliqués ;</w:t>
      </w:r>
    </w:p>
    <w:p w14:paraId="3E9A9DB5" w14:textId="77777777" w:rsidR="002764CA" w:rsidRDefault="002764CA" w:rsidP="009A66F8">
      <w:pPr>
        <w:pStyle w:val="Paragraphedeliste"/>
        <w:numPr>
          <w:ilvl w:val="0"/>
          <w:numId w:val="19"/>
        </w:numPr>
        <w:contextualSpacing w:val="0"/>
        <w:jc w:val="both"/>
        <w:outlineLvl w:val="3"/>
      </w:pPr>
      <w:r w:rsidRPr="002764CA">
        <w:t>Une analyse critique des évaluations des risques perçus par les investisseurs privés présentées dans le rapport DREI et des instruments d’atténuation des risques suggérés ;</w:t>
      </w:r>
    </w:p>
    <w:p w14:paraId="4CA105E4" w14:textId="77777777" w:rsidR="002764CA" w:rsidRDefault="002764CA" w:rsidP="009A66F8">
      <w:pPr>
        <w:pStyle w:val="Paragraphedeliste"/>
        <w:numPr>
          <w:ilvl w:val="0"/>
          <w:numId w:val="19"/>
        </w:numPr>
        <w:contextualSpacing w:val="0"/>
        <w:jc w:val="both"/>
        <w:outlineLvl w:val="3"/>
      </w:pPr>
      <w:r w:rsidRPr="002764CA">
        <w:t>L’identification des mesures prises concernant les instruments d’atténuation des risques recommandés dans le cadre de l’analyse ;</w:t>
      </w:r>
    </w:p>
    <w:p w14:paraId="586BCD33" w14:textId="77777777" w:rsidR="002764CA" w:rsidRPr="002764CA" w:rsidRDefault="002764CA" w:rsidP="009A66F8">
      <w:pPr>
        <w:pStyle w:val="Paragraphedeliste"/>
        <w:numPr>
          <w:ilvl w:val="0"/>
          <w:numId w:val="19"/>
        </w:numPr>
        <w:contextualSpacing w:val="0"/>
        <w:jc w:val="both"/>
        <w:outlineLvl w:val="3"/>
      </w:pPr>
      <w:r w:rsidRPr="002764CA">
        <w:t>La préparation d’un rapport synthétisant les informations.</w:t>
      </w:r>
    </w:p>
    <w:p w14:paraId="275A6A72" w14:textId="75CDDB9B" w:rsidR="00EA310C" w:rsidRDefault="00E8265E" w:rsidP="00EA310C">
      <w:pPr>
        <w:spacing w:before="120" w:after="120"/>
        <w:outlineLvl w:val="3"/>
        <w:rPr>
          <w:b/>
          <w:bCs/>
        </w:rPr>
      </w:pPr>
      <w:r w:rsidRPr="00E8265E">
        <w:rPr>
          <w:b/>
          <w:bCs/>
        </w:rPr>
        <w:t>Mission 3 :</w:t>
      </w:r>
      <w:r w:rsidR="002764CA">
        <w:rPr>
          <w:b/>
          <w:bCs/>
        </w:rPr>
        <w:t xml:space="preserve"> </w:t>
      </w:r>
      <w:r w:rsidRPr="00E8265E">
        <w:rPr>
          <w:b/>
          <w:bCs/>
        </w:rPr>
        <w:t xml:space="preserve">Consultant  international </w:t>
      </w:r>
      <w:r w:rsidR="00EA310C" w:rsidRPr="000F28B1">
        <w:rPr>
          <w:b/>
          <w:bCs/>
        </w:rPr>
        <w:t xml:space="preserve">assisté d’un </w:t>
      </w:r>
      <w:r w:rsidR="00EA310C">
        <w:rPr>
          <w:b/>
          <w:bCs/>
        </w:rPr>
        <w:t>consultant</w:t>
      </w:r>
      <w:r w:rsidR="00EA310C" w:rsidRPr="000F28B1">
        <w:rPr>
          <w:b/>
          <w:bCs/>
        </w:rPr>
        <w:t xml:space="preserve"> national:</w:t>
      </w:r>
    </w:p>
    <w:p w14:paraId="2006E0DF" w14:textId="16B81732" w:rsidR="00E8265E" w:rsidRPr="00EA310C" w:rsidRDefault="00EA310C" w:rsidP="009A66F8">
      <w:pPr>
        <w:spacing w:before="120" w:after="120"/>
        <w:jc w:val="both"/>
        <w:outlineLvl w:val="3"/>
        <w:rPr>
          <w:b/>
          <w:bCs/>
          <w:i/>
          <w:iCs/>
        </w:rPr>
      </w:pPr>
      <w:r w:rsidRPr="00EA310C">
        <w:rPr>
          <w:b/>
          <w:bCs/>
          <w:i/>
          <w:iCs/>
        </w:rPr>
        <w:t>C</w:t>
      </w:r>
      <w:r w:rsidR="00E8265E" w:rsidRPr="00EA310C">
        <w:rPr>
          <w:b/>
          <w:bCs/>
          <w:i/>
          <w:iCs/>
        </w:rPr>
        <w:t>onduite d’un dialogue national inclusif sur les modèles de prestation de mini-réseaux au Mali.</w:t>
      </w:r>
    </w:p>
    <w:p w14:paraId="42ED7DAA" w14:textId="77777777" w:rsidR="00E8265E" w:rsidRPr="00E8265E" w:rsidRDefault="00E8265E" w:rsidP="009A66F8">
      <w:pPr>
        <w:jc w:val="both"/>
      </w:pPr>
      <w:r w:rsidRPr="00E8265E">
        <w:t>La mission couvrira notamment :</w:t>
      </w:r>
    </w:p>
    <w:p w14:paraId="7E54C7D7" w14:textId="429A0548" w:rsidR="002764CA" w:rsidRDefault="002764CA" w:rsidP="009A66F8">
      <w:pPr>
        <w:pStyle w:val="Paragraphedeliste"/>
        <w:numPr>
          <w:ilvl w:val="0"/>
          <w:numId w:val="20"/>
        </w:numPr>
        <w:contextualSpacing w:val="0"/>
        <w:jc w:val="both"/>
      </w:pPr>
      <w:r>
        <w:t xml:space="preserve">l’adaptation des outils et guides existants au contexte malien ; </w:t>
      </w:r>
    </w:p>
    <w:p w14:paraId="15837227" w14:textId="57A64E79" w:rsidR="002764CA" w:rsidRDefault="002764CA" w:rsidP="009A66F8">
      <w:pPr>
        <w:pStyle w:val="Paragraphedeliste"/>
        <w:numPr>
          <w:ilvl w:val="0"/>
          <w:numId w:val="20"/>
        </w:numPr>
        <w:contextualSpacing w:val="0"/>
        <w:jc w:val="both"/>
      </w:pPr>
      <w:r>
        <w:t xml:space="preserve">l’élaboration d’un plan d’action et d’un dossier d’information pour le dialogue national ; </w:t>
      </w:r>
    </w:p>
    <w:p w14:paraId="6EBEFD22" w14:textId="2F356411" w:rsidR="002764CA" w:rsidRDefault="002764CA" w:rsidP="009A66F8">
      <w:pPr>
        <w:pStyle w:val="Paragraphedeliste"/>
        <w:numPr>
          <w:ilvl w:val="0"/>
          <w:numId w:val="20"/>
        </w:numPr>
        <w:contextualSpacing w:val="0"/>
        <w:jc w:val="both"/>
      </w:pPr>
      <w:r>
        <w:t xml:space="preserve">l’organisation et la conduite du dialogue national inclusif sur les modèles de prestation des mini-réseaux ; </w:t>
      </w:r>
    </w:p>
    <w:p w14:paraId="3001FFAF" w14:textId="79E009A4" w:rsidR="002764CA" w:rsidRDefault="002764CA" w:rsidP="009A66F8">
      <w:pPr>
        <w:pStyle w:val="Paragraphedeliste"/>
        <w:numPr>
          <w:ilvl w:val="0"/>
          <w:numId w:val="20"/>
        </w:numPr>
        <w:contextualSpacing w:val="0"/>
        <w:jc w:val="both"/>
      </w:pPr>
      <w:r>
        <w:t xml:space="preserve"> l’élaboration et la rédaction des documents politiques, réglementaires et techniques issus des recommandations du dialogue ; </w:t>
      </w:r>
    </w:p>
    <w:p w14:paraId="7894C782" w14:textId="4A9D9CC6" w:rsidR="00E8265E" w:rsidRDefault="002764CA" w:rsidP="009A66F8">
      <w:pPr>
        <w:pStyle w:val="Paragraphedeliste"/>
        <w:numPr>
          <w:ilvl w:val="0"/>
          <w:numId w:val="20"/>
        </w:numPr>
        <w:contextualSpacing w:val="0"/>
        <w:jc w:val="both"/>
      </w:pPr>
      <w:r>
        <w:lastRenderedPageBreak/>
        <w:t>l’identification des prochaines étapes nécessaires à l’opérationnalisation des réformes retenues.</w:t>
      </w:r>
    </w:p>
    <w:p w14:paraId="4117FF13" w14:textId="17F3E2B6" w:rsidR="00217E95" w:rsidRPr="00217E95" w:rsidRDefault="00217E95" w:rsidP="004409FA">
      <w:pPr>
        <w:spacing w:before="120" w:after="120"/>
        <w:jc w:val="both"/>
        <w:rPr>
          <w:b/>
          <w:bCs/>
        </w:rPr>
      </w:pPr>
      <w:r w:rsidRPr="00217E95">
        <w:rPr>
          <w:b/>
          <w:bCs/>
        </w:rPr>
        <w:t>2. Profil du cabinet recherché</w:t>
      </w:r>
    </w:p>
    <w:p w14:paraId="50A143AF" w14:textId="77777777" w:rsidR="00217E95" w:rsidRPr="00217E95" w:rsidRDefault="00217E95" w:rsidP="004409FA">
      <w:pPr>
        <w:jc w:val="both"/>
      </w:pPr>
      <w:r w:rsidRPr="00217E95">
        <w:t>Le cabinet devra :</w:t>
      </w:r>
    </w:p>
    <w:p w14:paraId="55AE6ADD" w14:textId="77777777" w:rsidR="00217E95" w:rsidRPr="00217E95" w:rsidRDefault="00217E95" w:rsidP="004409FA">
      <w:pPr>
        <w:numPr>
          <w:ilvl w:val="0"/>
          <w:numId w:val="21"/>
        </w:numPr>
        <w:jc w:val="both"/>
      </w:pPr>
      <w:r w:rsidRPr="00217E95">
        <w:t xml:space="preserve">justifier d’une expérience avérée dans les domaines de l’énergie, des mini-réseaux, des politiques publiques, de la réglementation énergétique ou du financement des infrastructures énergétiques ; </w:t>
      </w:r>
    </w:p>
    <w:p w14:paraId="1F467568" w14:textId="77777777" w:rsidR="00217E95" w:rsidRPr="00217E95" w:rsidRDefault="00217E95" w:rsidP="004409FA">
      <w:pPr>
        <w:numPr>
          <w:ilvl w:val="0"/>
          <w:numId w:val="21"/>
        </w:numPr>
        <w:jc w:val="both"/>
      </w:pPr>
      <w:r w:rsidRPr="00217E95">
        <w:t xml:space="preserve">disposer d’expertises confirmées en analyse réglementaire, études institutionnelles, gestion des risques, dialogue politique et concertation multipartite ; </w:t>
      </w:r>
    </w:p>
    <w:p w14:paraId="6D12D771" w14:textId="77777777" w:rsidR="00217E95" w:rsidRPr="00217E95" w:rsidRDefault="00217E95" w:rsidP="004409FA">
      <w:pPr>
        <w:numPr>
          <w:ilvl w:val="0"/>
          <w:numId w:val="21"/>
        </w:numPr>
        <w:jc w:val="both"/>
      </w:pPr>
      <w:r w:rsidRPr="00217E95">
        <w:t xml:space="preserve">avoir réalisé des missions similaires en Afrique subsaharienne ; </w:t>
      </w:r>
    </w:p>
    <w:p w14:paraId="06E000E4" w14:textId="77777777" w:rsidR="00217E95" w:rsidRDefault="00217E95" w:rsidP="004409FA">
      <w:pPr>
        <w:numPr>
          <w:ilvl w:val="0"/>
          <w:numId w:val="21"/>
        </w:numPr>
        <w:jc w:val="both"/>
      </w:pPr>
      <w:r w:rsidRPr="00217E95">
        <w:t>disposer d’experts internationaux et nationaux qualifiés dans les domaines concernés.</w:t>
      </w:r>
    </w:p>
    <w:p w14:paraId="112185A2" w14:textId="31B5AF61" w:rsidR="002C6204" w:rsidRPr="00217E95" w:rsidRDefault="002C6204" w:rsidP="004409FA">
      <w:pPr>
        <w:numPr>
          <w:ilvl w:val="0"/>
          <w:numId w:val="21"/>
        </w:numPr>
        <w:jc w:val="both"/>
      </w:pPr>
      <w:r>
        <w:t>disposer obligatoirement de consultants locaux/nationaux ayant une bonne connaissance du secteur énergétique, institutionnel et réglementaire du Mali.</w:t>
      </w:r>
    </w:p>
    <w:p w14:paraId="5DE22955" w14:textId="45CD425B" w:rsidR="00217E95" w:rsidRPr="002C6204" w:rsidRDefault="00217E95" w:rsidP="002C6204">
      <w:pPr>
        <w:spacing w:before="120" w:after="120"/>
        <w:jc w:val="both"/>
        <w:rPr>
          <w:b/>
          <w:bCs/>
        </w:rPr>
      </w:pPr>
      <w:r w:rsidRPr="00217E95">
        <w:rPr>
          <w:b/>
          <w:bCs/>
        </w:rPr>
        <w:t>3. Composition indicative de l’équipe</w:t>
      </w:r>
    </w:p>
    <w:p w14:paraId="59E83BCC" w14:textId="77777777" w:rsidR="002C6204" w:rsidRDefault="002C6204" w:rsidP="002C6204">
      <w:pPr>
        <w:jc w:val="both"/>
      </w:pPr>
    </w:p>
    <w:p w14:paraId="7489FA4A" w14:textId="77777777" w:rsidR="002C6204" w:rsidRPr="002C6204" w:rsidRDefault="002C6204" w:rsidP="002C6204">
      <w:pPr>
        <w:jc w:val="both"/>
      </w:pPr>
      <w:r w:rsidRPr="002C6204">
        <w:t>Le cabinet devra mobiliser une équipe multidisciplinaire comprenant au minimum :</w:t>
      </w:r>
    </w:p>
    <w:p w14:paraId="6C53D467" w14:textId="77777777" w:rsidR="002C6204" w:rsidRPr="002C6204" w:rsidRDefault="002C6204" w:rsidP="002C6204">
      <w:pPr>
        <w:numPr>
          <w:ilvl w:val="0"/>
          <w:numId w:val="24"/>
        </w:numPr>
        <w:jc w:val="both"/>
      </w:pPr>
      <w:r w:rsidRPr="002C6204">
        <w:t>un expert international senior en mini-réseaux et politiques énergétiques ;</w:t>
      </w:r>
    </w:p>
    <w:p w14:paraId="6708666E" w14:textId="77777777" w:rsidR="002C6204" w:rsidRPr="002C6204" w:rsidRDefault="002C6204" w:rsidP="002C6204">
      <w:pPr>
        <w:numPr>
          <w:ilvl w:val="0"/>
          <w:numId w:val="24"/>
        </w:numPr>
        <w:jc w:val="both"/>
      </w:pPr>
      <w:r w:rsidRPr="002C6204">
        <w:t>un expert national en réglementation énergétique et électrification rurale ;</w:t>
      </w:r>
    </w:p>
    <w:p w14:paraId="484E8345" w14:textId="77777777" w:rsidR="002C6204" w:rsidRPr="002C6204" w:rsidRDefault="002C6204" w:rsidP="002C6204">
      <w:pPr>
        <w:numPr>
          <w:ilvl w:val="0"/>
          <w:numId w:val="24"/>
        </w:numPr>
        <w:jc w:val="both"/>
      </w:pPr>
      <w:r w:rsidRPr="002C6204">
        <w:t xml:space="preserve">un spécialiste en financement des infrastructures énergétiques et instruments de </w:t>
      </w:r>
      <w:proofErr w:type="spellStart"/>
      <w:r w:rsidRPr="002C6204">
        <w:t>dérisquage</w:t>
      </w:r>
      <w:proofErr w:type="spellEnd"/>
      <w:r w:rsidRPr="002C6204">
        <w:t xml:space="preserve"> ;</w:t>
      </w:r>
    </w:p>
    <w:p w14:paraId="070ECAD5" w14:textId="77777777" w:rsidR="002C6204" w:rsidRPr="002C6204" w:rsidRDefault="002C6204" w:rsidP="002C6204">
      <w:pPr>
        <w:numPr>
          <w:ilvl w:val="0"/>
          <w:numId w:val="24"/>
        </w:numPr>
        <w:jc w:val="both"/>
      </w:pPr>
      <w:r w:rsidRPr="002C6204">
        <w:t>un juriste spécialisé en droit de l’énergie et réglementation ;</w:t>
      </w:r>
    </w:p>
    <w:p w14:paraId="5D87FBE8" w14:textId="77777777" w:rsidR="002C6204" w:rsidRPr="002C6204" w:rsidRDefault="002C6204" w:rsidP="002C6204">
      <w:pPr>
        <w:numPr>
          <w:ilvl w:val="0"/>
          <w:numId w:val="24"/>
        </w:numPr>
        <w:jc w:val="both"/>
      </w:pPr>
      <w:r w:rsidRPr="002C6204">
        <w:t>un spécialiste en facilitation de dialogue politique et concertation multipartite ;</w:t>
      </w:r>
    </w:p>
    <w:p w14:paraId="44D7EBC4" w14:textId="77777777" w:rsidR="002C6204" w:rsidRPr="002C6204" w:rsidRDefault="002C6204" w:rsidP="002C6204">
      <w:pPr>
        <w:numPr>
          <w:ilvl w:val="0"/>
          <w:numId w:val="24"/>
        </w:numPr>
        <w:jc w:val="both"/>
      </w:pPr>
      <w:r w:rsidRPr="002C6204">
        <w:t>des consultants locaux ayant une bonne connaissance du contexte institutionnel, réglementaire et énergétique du Mali.</w:t>
      </w:r>
    </w:p>
    <w:p w14:paraId="75C621FE" w14:textId="77777777" w:rsidR="002C6204" w:rsidRDefault="002C6204" w:rsidP="002C6204">
      <w:pPr>
        <w:jc w:val="both"/>
      </w:pPr>
    </w:p>
    <w:p w14:paraId="2A7C9B0A" w14:textId="6E776763" w:rsidR="002C6204" w:rsidRPr="002C6204" w:rsidRDefault="002C6204" w:rsidP="002C6204">
      <w:pPr>
        <w:jc w:val="both"/>
      </w:pPr>
      <w:r w:rsidRPr="002C6204">
        <w:t>Une expérience avérée dans les projets d’électrification rurale, les mini-réseaux renouvelables et les réformes du secteur de l’énergie en Afrique subsaharienne constituera un atout majeur.</w:t>
      </w:r>
    </w:p>
    <w:p w14:paraId="7FA3E112" w14:textId="77777777" w:rsidR="002C6204" w:rsidRDefault="002C6204" w:rsidP="002C6204">
      <w:pPr>
        <w:jc w:val="both"/>
      </w:pPr>
    </w:p>
    <w:p w14:paraId="1DB85246" w14:textId="7870E4D2" w:rsidR="002C6204" w:rsidRPr="002C6204" w:rsidRDefault="002C6204" w:rsidP="002C6204">
      <w:pPr>
        <w:jc w:val="both"/>
        <w:rPr>
          <w:b/>
          <w:bCs/>
        </w:rPr>
      </w:pPr>
      <w:r w:rsidRPr="002C6204">
        <w:rPr>
          <w:b/>
          <w:bCs/>
        </w:rPr>
        <w:t>4. Durée de la mission</w:t>
      </w:r>
    </w:p>
    <w:p w14:paraId="4339094B" w14:textId="77777777" w:rsidR="002C6204" w:rsidRDefault="002C6204" w:rsidP="002C6204">
      <w:pPr>
        <w:jc w:val="both"/>
      </w:pPr>
    </w:p>
    <w:p w14:paraId="3B39CC81" w14:textId="6AD83CB5" w:rsidR="002C6204" w:rsidRDefault="002C6204" w:rsidP="002C6204">
      <w:pPr>
        <w:jc w:val="both"/>
      </w:pPr>
      <w:r>
        <w:t xml:space="preserve">La durée globale de la mission est estimée </w:t>
      </w:r>
      <w:r w:rsidR="007D4029">
        <w:t>1</w:t>
      </w:r>
      <w:r w:rsidR="001C3C17">
        <w:t xml:space="preserve">6 semaines repartis sur </w:t>
      </w:r>
      <w:r w:rsidR="007D4029" w:rsidRPr="007D4029">
        <w:t>4</w:t>
      </w:r>
      <w:r w:rsidR="001C3C17">
        <w:t xml:space="preserve"> mois à</w:t>
      </w:r>
      <w:r>
        <w:t xml:space="preserve"> compter de la date de notification du contrat.</w:t>
      </w:r>
    </w:p>
    <w:p w14:paraId="15871DFF" w14:textId="77777777" w:rsidR="001C3C17" w:rsidRDefault="001C3C17" w:rsidP="001C3C17">
      <w:pPr>
        <w:jc w:val="both"/>
        <w:rPr>
          <w:b/>
          <w:bCs/>
        </w:rPr>
      </w:pPr>
    </w:p>
    <w:p w14:paraId="40F1C07C" w14:textId="10D6A510" w:rsidR="00217E95" w:rsidRPr="00217E95" w:rsidRDefault="001C3C17" w:rsidP="001C3C17">
      <w:pPr>
        <w:jc w:val="both"/>
        <w:rPr>
          <w:b/>
          <w:bCs/>
        </w:rPr>
      </w:pPr>
      <w:r w:rsidRPr="001C3C17">
        <w:rPr>
          <w:b/>
          <w:bCs/>
        </w:rPr>
        <w:t xml:space="preserve">5. </w:t>
      </w:r>
      <w:r w:rsidR="00217E95" w:rsidRPr="00217E95">
        <w:rPr>
          <w:b/>
          <w:bCs/>
        </w:rPr>
        <w:t>Dossier de manifestation d’intérêt</w:t>
      </w:r>
    </w:p>
    <w:p w14:paraId="15723508" w14:textId="77777777" w:rsidR="00217E95" w:rsidRPr="00217E95" w:rsidRDefault="00217E95" w:rsidP="004409FA">
      <w:pPr>
        <w:jc w:val="both"/>
      </w:pPr>
      <w:r w:rsidRPr="00217E95">
        <w:t>Les cabinets intéressés devront fournir :</w:t>
      </w:r>
    </w:p>
    <w:p w14:paraId="59694188" w14:textId="77777777" w:rsidR="00217E95" w:rsidRPr="00217E95" w:rsidRDefault="00217E95" w:rsidP="004409FA">
      <w:pPr>
        <w:numPr>
          <w:ilvl w:val="0"/>
          <w:numId w:val="23"/>
        </w:numPr>
        <w:jc w:val="both"/>
      </w:pPr>
      <w:r w:rsidRPr="00217E95">
        <w:t xml:space="preserve">une lettre de manifestation d’intérêt ; </w:t>
      </w:r>
    </w:p>
    <w:p w14:paraId="3603DF24" w14:textId="77777777" w:rsidR="00217E95" w:rsidRPr="00217E95" w:rsidRDefault="00217E95" w:rsidP="004409FA">
      <w:pPr>
        <w:numPr>
          <w:ilvl w:val="0"/>
          <w:numId w:val="23"/>
        </w:numPr>
        <w:jc w:val="both"/>
      </w:pPr>
      <w:r w:rsidRPr="00217E95">
        <w:t xml:space="preserve">une présentation du cabinet ; </w:t>
      </w:r>
    </w:p>
    <w:p w14:paraId="4D942EA9" w14:textId="77777777" w:rsidR="00217E95" w:rsidRPr="00217E95" w:rsidRDefault="00217E95" w:rsidP="004409FA">
      <w:pPr>
        <w:numPr>
          <w:ilvl w:val="0"/>
          <w:numId w:val="23"/>
        </w:numPr>
        <w:jc w:val="both"/>
      </w:pPr>
      <w:r w:rsidRPr="00217E95">
        <w:t xml:space="preserve">les références de missions similaires réalisées ; </w:t>
      </w:r>
    </w:p>
    <w:p w14:paraId="48CEE748" w14:textId="77777777" w:rsidR="00217E95" w:rsidRPr="00217E95" w:rsidRDefault="00217E95" w:rsidP="004409FA">
      <w:pPr>
        <w:numPr>
          <w:ilvl w:val="0"/>
          <w:numId w:val="23"/>
        </w:numPr>
        <w:jc w:val="both"/>
      </w:pPr>
      <w:r w:rsidRPr="00217E95">
        <w:t xml:space="preserve">les CV des principaux experts disponibles ; </w:t>
      </w:r>
    </w:p>
    <w:p w14:paraId="4FB50E41" w14:textId="33F30AD5" w:rsidR="00217E95" w:rsidRPr="00217E95" w:rsidRDefault="00217E95" w:rsidP="004409FA">
      <w:pPr>
        <w:numPr>
          <w:ilvl w:val="0"/>
          <w:numId w:val="23"/>
        </w:numPr>
        <w:jc w:val="both"/>
      </w:pPr>
      <w:r w:rsidRPr="00217E95">
        <w:t>toute documentation pertinente permettant d’apprécier les capacités techniques du cabinet.</w:t>
      </w:r>
    </w:p>
    <w:p w14:paraId="471318A0" w14:textId="77777777" w:rsidR="00217E95" w:rsidRPr="00217E95" w:rsidRDefault="00217E95" w:rsidP="004409FA">
      <w:pPr>
        <w:spacing w:before="120" w:after="120"/>
        <w:ind w:left="357"/>
        <w:outlineLvl w:val="1"/>
        <w:rPr>
          <w:b/>
          <w:bCs/>
        </w:rPr>
      </w:pPr>
      <w:r w:rsidRPr="00217E95">
        <w:rPr>
          <w:b/>
          <w:bCs/>
        </w:rPr>
        <w:t>5. Méthode de sélection</w:t>
      </w:r>
    </w:p>
    <w:p w14:paraId="42A498B4" w14:textId="030B0A61" w:rsidR="00217E95" w:rsidRDefault="00217E95" w:rsidP="004409FA">
      <w:r w:rsidRPr="00217E95">
        <w:t xml:space="preserve">La sélection sera effectuée conformément aux </w:t>
      </w:r>
      <w:r w:rsidR="00692FB3" w:rsidRPr="00217E95">
        <w:t>procédures nationales</w:t>
      </w:r>
      <w:r>
        <w:t xml:space="preserve"> du </w:t>
      </w:r>
      <w:r w:rsidRPr="00217E95">
        <w:t>Mali, sur la base des qualifications et expériences des cabinets candidats.</w:t>
      </w:r>
    </w:p>
    <w:p w14:paraId="3C2038E9" w14:textId="69D5F6C3" w:rsidR="001C3C17" w:rsidRPr="001C3C17" w:rsidRDefault="001C3C17" w:rsidP="001C3C17">
      <w:pPr>
        <w:rPr>
          <w:b/>
          <w:bCs/>
        </w:rPr>
      </w:pPr>
      <w:r w:rsidRPr="001C3C17">
        <w:rPr>
          <w:b/>
          <w:bCs/>
        </w:rPr>
        <w:t>Critères d’évaluation et de présélection</w:t>
      </w:r>
    </w:p>
    <w:p w14:paraId="32ACB8A5" w14:textId="77777777" w:rsidR="001C3C17" w:rsidRDefault="001C3C17" w:rsidP="001C3C17"/>
    <w:p w14:paraId="3B340FAC" w14:textId="02E8A91F" w:rsidR="001C3C17" w:rsidRDefault="001C3C17" w:rsidP="001C3C17">
      <w:r w:rsidRPr="001C3C17">
        <w:t>Les cabinets seront évalués sur la base des critères suivants :</w:t>
      </w:r>
    </w:p>
    <w:p w14:paraId="7B6C4038" w14:textId="77777777" w:rsidR="001C3C17" w:rsidRPr="001C3C17" w:rsidRDefault="001C3C17" w:rsidP="001C3C17"/>
    <w:tbl>
      <w:tblPr>
        <w:tblStyle w:val="Grilledetableauclaire1"/>
        <w:tblW w:w="9351" w:type="dxa"/>
        <w:tblLook w:val="04A0" w:firstRow="1" w:lastRow="0" w:firstColumn="1" w:lastColumn="0" w:noHBand="0" w:noVBand="1"/>
      </w:tblPr>
      <w:tblGrid>
        <w:gridCol w:w="8034"/>
        <w:gridCol w:w="1317"/>
      </w:tblGrid>
      <w:tr w:rsidR="001C3C17" w:rsidRPr="001C3C17" w14:paraId="4AAD1759" w14:textId="77777777" w:rsidTr="001C3C17">
        <w:tc>
          <w:tcPr>
            <w:tcW w:w="0" w:type="auto"/>
            <w:hideMark/>
          </w:tcPr>
          <w:p w14:paraId="574A08D5" w14:textId="77777777" w:rsidR="001C3C17" w:rsidRPr="001C3C17" w:rsidRDefault="001C3C17" w:rsidP="001C3C17">
            <w:pPr>
              <w:rPr>
                <w:b/>
                <w:bCs/>
              </w:rPr>
            </w:pPr>
            <w:r w:rsidRPr="001C3C17">
              <w:rPr>
                <w:b/>
                <w:bCs/>
              </w:rPr>
              <w:lastRenderedPageBreak/>
              <w:t>Critères</w:t>
            </w:r>
          </w:p>
        </w:tc>
        <w:tc>
          <w:tcPr>
            <w:tcW w:w="1317" w:type="dxa"/>
            <w:hideMark/>
          </w:tcPr>
          <w:p w14:paraId="4E41BAEE" w14:textId="77777777" w:rsidR="001C3C17" w:rsidRPr="001C3C17" w:rsidRDefault="001C3C17" w:rsidP="001C3C17">
            <w:pPr>
              <w:rPr>
                <w:b/>
                <w:bCs/>
              </w:rPr>
            </w:pPr>
            <w:r w:rsidRPr="001C3C17">
              <w:rPr>
                <w:b/>
                <w:bCs/>
              </w:rPr>
              <w:t>Points</w:t>
            </w:r>
          </w:p>
        </w:tc>
      </w:tr>
      <w:tr w:rsidR="001C3C17" w:rsidRPr="001C3C17" w14:paraId="309E3605" w14:textId="77777777" w:rsidTr="000E01C6">
        <w:tc>
          <w:tcPr>
            <w:tcW w:w="0" w:type="auto"/>
          </w:tcPr>
          <w:p w14:paraId="6D6597D5" w14:textId="3B73D33B" w:rsidR="001C3C17" w:rsidRPr="000E01C6" w:rsidRDefault="000E01C6" w:rsidP="001C3C17">
            <w:pPr>
              <w:rPr>
                <w:b/>
                <w:bCs/>
              </w:rPr>
            </w:pPr>
            <w:r w:rsidRPr="000E01C6">
              <w:rPr>
                <w:b/>
                <w:bCs/>
              </w:rPr>
              <w:t>I. Expérience générale du cabinet en rapport avec la mission</w:t>
            </w:r>
          </w:p>
        </w:tc>
        <w:tc>
          <w:tcPr>
            <w:tcW w:w="1317" w:type="dxa"/>
          </w:tcPr>
          <w:p w14:paraId="6D7EB2CC" w14:textId="70ABF217" w:rsidR="001C3C17" w:rsidRPr="000E01C6" w:rsidRDefault="000E01C6" w:rsidP="001C3C17">
            <w:pPr>
              <w:rPr>
                <w:b/>
                <w:bCs/>
              </w:rPr>
            </w:pPr>
            <w:r w:rsidRPr="000E01C6">
              <w:rPr>
                <w:b/>
                <w:bCs/>
              </w:rPr>
              <w:t>15</w:t>
            </w:r>
          </w:p>
        </w:tc>
      </w:tr>
      <w:tr w:rsidR="001C3C17" w:rsidRPr="001C3C17" w14:paraId="378F0206" w14:textId="77777777" w:rsidTr="000E01C6">
        <w:tc>
          <w:tcPr>
            <w:tcW w:w="0" w:type="auto"/>
          </w:tcPr>
          <w:p w14:paraId="6555A479" w14:textId="3B5CC2C0" w:rsidR="000E01C6" w:rsidRDefault="000E01C6" w:rsidP="001C3C17">
            <w:r w:rsidRPr="000E01C6">
              <w:t>I.</w:t>
            </w:r>
            <w:r>
              <w:t>1</w:t>
            </w:r>
            <w:r w:rsidRPr="000E01C6">
              <w:t xml:space="preserve"> Expérience générale dans le domaine de l’énergie, des mini-réseaux, des politiques énergétiques ou de l’électrification rurale</w:t>
            </w:r>
          </w:p>
          <w:p w14:paraId="729AA518" w14:textId="77777777" w:rsidR="000E01C6" w:rsidRDefault="000E01C6" w:rsidP="000E01C6">
            <w:r>
              <w:rPr>
                <w:rFonts w:hAnsi="Symbol"/>
              </w:rPr>
              <w:t></w:t>
            </w:r>
            <w:r>
              <w:t xml:space="preserve">  Plus de 10 ans d’expérience : 10 points</w:t>
            </w:r>
          </w:p>
          <w:p w14:paraId="31BC8773" w14:textId="77777777" w:rsidR="000E01C6" w:rsidRDefault="000E01C6" w:rsidP="000E01C6">
            <w:r>
              <w:rPr>
                <w:rFonts w:hAnsi="Symbol"/>
              </w:rPr>
              <w:t></w:t>
            </w:r>
            <w:r>
              <w:t xml:space="preserve">  Entre 5 et 10 ans d’expérience : 7 points</w:t>
            </w:r>
          </w:p>
          <w:p w14:paraId="28A518D3" w14:textId="77777777" w:rsidR="000E01C6" w:rsidRDefault="000E01C6" w:rsidP="000E01C6">
            <w:r>
              <w:rPr>
                <w:rFonts w:hAnsi="Symbol"/>
              </w:rPr>
              <w:t></w:t>
            </w:r>
            <w:r>
              <w:t xml:space="preserve">  Entre 2 et 4 ans d’expérience : 4 points</w:t>
            </w:r>
          </w:p>
          <w:p w14:paraId="395304FE" w14:textId="60B62C85" w:rsidR="000E01C6" w:rsidRDefault="000E01C6" w:rsidP="000E01C6">
            <w:r>
              <w:rPr>
                <w:rFonts w:hAnsi="Symbol"/>
              </w:rPr>
              <w:t></w:t>
            </w:r>
            <w:r>
              <w:t xml:space="preserve">  Moins de 2 ans d’expérience : 0 point</w:t>
            </w:r>
          </w:p>
          <w:p w14:paraId="408B25AC" w14:textId="7ED7C248" w:rsidR="000E01C6" w:rsidRPr="001C3C17" w:rsidRDefault="000E01C6" w:rsidP="001C3C17"/>
        </w:tc>
        <w:tc>
          <w:tcPr>
            <w:tcW w:w="1317" w:type="dxa"/>
          </w:tcPr>
          <w:p w14:paraId="0D10A5AB" w14:textId="77777777" w:rsidR="001C3C17" w:rsidRDefault="001C3C17" w:rsidP="001C3C17"/>
          <w:p w14:paraId="4D3C2AA9" w14:textId="77777777" w:rsidR="000E01C6" w:rsidRDefault="000E01C6" w:rsidP="001C3C17"/>
          <w:p w14:paraId="0A5C65E4" w14:textId="77777777" w:rsidR="000E01C6" w:rsidRDefault="000E01C6" w:rsidP="001C3C17"/>
          <w:p w14:paraId="353118BE" w14:textId="259C8496" w:rsidR="000E01C6" w:rsidRPr="001C3C17" w:rsidRDefault="000E01C6" w:rsidP="001C3C17">
            <w:r>
              <w:t>10</w:t>
            </w:r>
          </w:p>
        </w:tc>
      </w:tr>
      <w:tr w:rsidR="001C3C17" w:rsidRPr="001C3C17" w14:paraId="776F21FD" w14:textId="77777777" w:rsidTr="000E01C6">
        <w:trPr>
          <w:trHeight w:val="2095"/>
        </w:trPr>
        <w:tc>
          <w:tcPr>
            <w:tcW w:w="0" w:type="auto"/>
          </w:tcPr>
          <w:p w14:paraId="114477BA" w14:textId="77777777" w:rsidR="000E01C6" w:rsidRPr="000E01C6" w:rsidRDefault="000E01C6" w:rsidP="000E01C6">
            <w:pPr>
              <w:spacing w:before="100" w:beforeAutospacing="1" w:after="100" w:afterAutospacing="1"/>
              <w:outlineLvl w:val="2"/>
            </w:pPr>
            <w:r w:rsidRPr="000E01C6">
              <w:t>I.2 Expérience générale en études réglementaires, dialogue politique, gouvernance énergétique ou financement des infrastructures énergétiques</w:t>
            </w:r>
          </w:p>
          <w:p w14:paraId="0AB1C6A2" w14:textId="77777777" w:rsidR="000E01C6" w:rsidRPr="000E01C6" w:rsidRDefault="000E01C6" w:rsidP="000E01C6">
            <w:pPr>
              <w:numPr>
                <w:ilvl w:val="0"/>
                <w:numId w:val="25"/>
              </w:numPr>
              <w:spacing w:before="100" w:beforeAutospacing="1" w:after="100" w:afterAutospacing="1"/>
            </w:pPr>
            <w:r w:rsidRPr="000E01C6">
              <w:t>Plus de 5 ans d’expérience : 5 points</w:t>
            </w:r>
          </w:p>
          <w:p w14:paraId="611DE0D5" w14:textId="77777777" w:rsidR="000E01C6" w:rsidRPr="000E01C6" w:rsidRDefault="000E01C6" w:rsidP="000E01C6">
            <w:pPr>
              <w:numPr>
                <w:ilvl w:val="0"/>
                <w:numId w:val="25"/>
              </w:numPr>
              <w:spacing w:before="100" w:beforeAutospacing="1" w:after="100" w:afterAutospacing="1"/>
            </w:pPr>
            <w:r w:rsidRPr="000E01C6">
              <w:t>Entre 3 et 5 ans d’expérience : 3 points</w:t>
            </w:r>
          </w:p>
          <w:p w14:paraId="52473D1F" w14:textId="77777777" w:rsidR="000E01C6" w:rsidRPr="000E01C6" w:rsidRDefault="000E01C6" w:rsidP="000E01C6">
            <w:pPr>
              <w:numPr>
                <w:ilvl w:val="0"/>
                <w:numId w:val="25"/>
              </w:numPr>
              <w:spacing w:before="100" w:beforeAutospacing="1" w:after="100" w:afterAutospacing="1"/>
            </w:pPr>
            <w:r w:rsidRPr="000E01C6">
              <w:t>Entre 1 et 2 ans d’expérience : 1 point</w:t>
            </w:r>
          </w:p>
          <w:p w14:paraId="044D6139" w14:textId="20FE194B" w:rsidR="001C3C17" w:rsidRPr="001C3C17" w:rsidRDefault="000E01C6" w:rsidP="001C3C17">
            <w:pPr>
              <w:numPr>
                <w:ilvl w:val="0"/>
                <w:numId w:val="25"/>
              </w:numPr>
              <w:spacing w:before="100" w:beforeAutospacing="1" w:after="100" w:afterAutospacing="1"/>
            </w:pPr>
            <w:r w:rsidRPr="000E01C6">
              <w:t>Moins d’un an d’expérience : 0 point</w:t>
            </w:r>
          </w:p>
        </w:tc>
        <w:tc>
          <w:tcPr>
            <w:tcW w:w="1317" w:type="dxa"/>
          </w:tcPr>
          <w:p w14:paraId="42FBC1E0" w14:textId="77777777" w:rsidR="001C3C17" w:rsidRDefault="001C3C17" w:rsidP="001C3C17"/>
          <w:p w14:paraId="52D624CC" w14:textId="77777777" w:rsidR="000E01C6" w:rsidRDefault="000E01C6" w:rsidP="001C3C17"/>
          <w:p w14:paraId="6B92134F" w14:textId="77777777" w:rsidR="000E01C6" w:rsidRDefault="000E01C6" w:rsidP="001C3C17"/>
          <w:p w14:paraId="27976E4C" w14:textId="5DFBA3D3" w:rsidR="000E01C6" w:rsidRPr="001C3C17" w:rsidRDefault="000E01C6" w:rsidP="001C3C17">
            <w:r>
              <w:t>5</w:t>
            </w:r>
          </w:p>
        </w:tc>
      </w:tr>
      <w:tr w:rsidR="001C3C17" w:rsidRPr="001C3C17" w14:paraId="56E1F58C" w14:textId="77777777" w:rsidTr="000E01C6">
        <w:tc>
          <w:tcPr>
            <w:tcW w:w="0" w:type="auto"/>
          </w:tcPr>
          <w:p w14:paraId="7D77D294" w14:textId="7E149F6F" w:rsidR="001C3C17" w:rsidRPr="001C3C17" w:rsidRDefault="000E01C6" w:rsidP="001C3C17">
            <w:r>
              <w:rPr>
                <w:rStyle w:val="lev"/>
              </w:rPr>
              <w:t>II. Expérience spécifique du cabinet</w:t>
            </w:r>
            <w:r>
              <w:t xml:space="preserve"> |</w:t>
            </w:r>
          </w:p>
        </w:tc>
        <w:tc>
          <w:tcPr>
            <w:tcW w:w="1317" w:type="dxa"/>
          </w:tcPr>
          <w:p w14:paraId="78D678B7" w14:textId="783572F0" w:rsidR="001C3C17" w:rsidRPr="001C3C17" w:rsidRDefault="000E01C6" w:rsidP="001C3C17">
            <w:r>
              <w:rPr>
                <w:rStyle w:val="lev"/>
              </w:rPr>
              <w:t>85 points</w:t>
            </w:r>
          </w:p>
        </w:tc>
      </w:tr>
      <w:tr w:rsidR="001C3C17" w:rsidRPr="001C3C17" w14:paraId="008C2BF4" w14:textId="77777777" w:rsidTr="000E01C6">
        <w:tc>
          <w:tcPr>
            <w:tcW w:w="0" w:type="auto"/>
          </w:tcPr>
          <w:p w14:paraId="6F077A33" w14:textId="77777777" w:rsidR="001C3C17" w:rsidRDefault="000E01C6" w:rsidP="001C3C17">
            <w:r>
              <w:t>II.1 Réalisation de missions similaires relatives aux mini-réseaux, aux études réglementaires ou aux mécanismes de réduction des risques dans le secteur énergétique au cours des dix (10) dernières années</w:t>
            </w:r>
          </w:p>
          <w:p w14:paraId="696DA85F" w14:textId="77777777" w:rsidR="000E01C6" w:rsidRDefault="000E01C6" w:rsidP="00D44491">
            <w:pPr>
              <w:pStyle w:val="Paragraphedeliste"/>
              <w:numPr>
                <w:ilvl w:val="0"/>
                <w:numId w:val="26"/>
              </w:numPr>
            </w:pPr>
            <w:r w:rsidRPr="000E01C6">
              <w:t>15 points par mission justifiée</w:t>
            </w:r>
            <w:r>
              <w:t>)</w:t>
            </w:r>
          </w:p>
          <w:p w14:paraId="3595D972" w14:textId="02AABA69" w:rsidR="00D44491" w:rsidRPr="001C3C17" w:rsidRDefault="00D44491" w:rsidP="00D44491">
            <w:pPr>
              <w:pStyle w:val="Paragraphedeliste"/>
              <w:ind w:left="644"/>
            </w:pPr>
          </w:p>
        </w:tc>
        <w:tc>
          <w:tcPr>
            <w:tcW w:w="1317" w:type="dxa"/>
          </w:tcPr>
          <w:p w14:paraId="601D6E17" w14:textId="77777777" w:rsidR="001C3C17" w:rsidRDefault="001C3C17" w:rsidP="001C3C17"/>
          <w:p w14:paraId="50C3BF3B" w14:textId="0D801A50" w:rsidR="000E01C6" w:rsidRPr="001C3C17" w:rsidRDefault="00D44491" w:rsidP="001C3C17">
            <w:r>
              <w:t>45</w:t>
            </w:r>
          </w:p>
        </w:tc>
      </w:tr>
      <w:tr w:rsidR="000E01C6" w:rsidRPr="001C3C17" w14:paraId="4D2B407E" w14:textId="77777777" w:rsidTr="000E01C6">
        <w:tc>
          <w:tcPr>
            <w:tcW w:w="0" w:type="auto"/>
          </w:tcPr>
          <w:p w14:paraId="3951DBD8" w14:textId="3BA87D55" w:rsidR="000E01C6" w:rsidRDefault="00D44491" w:rsidP="001C3C17">
            <w:r>
              <w:t xml:space="preserve">II.2 Réalisation de missions de dialogue national, concertation multipartite, élaboration de politiques ou réformes réglementaires dans le secteur de l’énergie au cours des </w:t>
            </w:r>
            <w:r w:rsidR="005E653F">
              <w:t>dix</w:t>
            </w:r>
            <w:r>
              <w:t xml:space="preserve"> (</w:t>
            </w:r>
            <w:r w:rsidR="005E653F">
              <w:t>10</w:t>
            </w:r>
            <w:r>
              <w:t>dernières années</w:t>
            </w:r>
          </w:p>
          <w:p w14:paraId="010CF517" w14:textId="77777777" w:rsidR="00D44491" w:rsidRDefault="00D44491" w:rsidP="00D44491">
            <w:pPr>
              <w:pStyle w:val="Paragraphedeliste"/>
              <w:numPr>
                <w:ilvl w:val="0"/>
                <w:numId w:val="26"/>
              </w:numPr>
            </w:pPr>
            <w:r w:rsidRPr="00D44491">
              <w:t>10 points par mission justifiée</w:t>
            </w:r>
          </w:p>
          <w:p w14:paraId="0A472F3A" w14:textId="4107CDE2" w:rsidR="00D44491" w:rsidRDefault="00D44491" w:rsidP="00D44491">
            <w:pPr>
              <w:pStyle w:val="Paragraphedeliste"/>
              <w:ind w:left="644"/>
            </w:pPr>
          </w:p>
        </w:tc>
        <w:tc>
          <w:tcPr>
            <w:tcW w:w="1317" w:type="dxa"/>
          </w:tcPr>
          <w:p w14:paraId="67EB6915" w14:textId="0CBB25ED" w:rsidR="000E01C6" w:rsidRDefault="00D44491" w:rsidP="001C3C17">
            <w:r>
              <w:t>20</w:t>
            </w:r>
          </w:p>
        </w:tc>
      </w:tr>
      <w:tr w:rsidR="00D44491" w:rsidRPr="001C3C17" w14:paraId="511F09D2" w14:textId="77777777" w:rsidTr="000E01C6">
        <w:tc>
          <w:tcPr>
            <w:tcW w:w="0" w:type="auto"/>
          </w:tcPr>
          <w:p w14:paraId="28451D28" w14:textId="77777777" w:rsidR="00D44491" w:rsidRDefault="00D44491" w:rsidP="00D44491">
            <w:pPr>
              <w:spacing w:before="100" w:beforeAutospacing="1" w:after="100" w:afterAutospacing="1"/>
              <w:outlineLvl w:val="2"/>
            </w:pPr>
            <w:r w:rsidRPr="00D44491">
              <w:t xml:space="preserve">II.3 Réalisation de missions liées à l’analyse des risques d’investissement, aux instruments de </w:t>
            </w:r>
            <w:proofErr w:type="spellStart"/>
            <w:r w:rsidRPr="00D44491">
              <w:t>dérisquage</w:t>
            </w:r>
            <w:proofErr w:type="spellEnd"/>
            <w:r w:rsidRPr="00D44491">
              <w:t xml:space="preserve"> ou à l’approche DREI dans le secteur des énergies renouvelables</w:t>
            </w:r>
          </w:p>
          <w:p w14:paraId="15947D8D" w14:textId="72A1123A" w:rsidR="00D44491" w:rsidRDefault="00D44491" w:rsidP="00D44491">
            <w:pPr>
              <w:pStyle w:val="Paragraphedeliste"/>
              <w:numPr>
                <w:ilvl w:val="0"/>
                <w:numId w:val="26"/>
              </w:numPr>
              <w:spacing w:before="100" w:beforeAutospacing="1" w:after="100" w:afterAutospacing="1"/>
              <w:outlineLvl w:val="2"/>
            </w:pPr>
            <w:r w:rsidRPr="00D44491">
              <w:t>10 points par mission justifiée</w:t>
            </w:r>
          </w:p>
        </w:tc>
        <w:tc>
          <w:tcPr>
            <w:tcW w:w="1317" w:type="dxa"/>
          </w:tcPr>
          <w:p w14:paraId="2ADFFE92" w14:textId="77777777" w:rsidR="00D44491" w:rsidRDefault="00D44491" w:rsidP="001C3C17"/>
          <w:p w14:paraId="7CA13FF1" w14:textId="27E3B3E3" w:rsidR="00D44491" w:rsidRDefault="00D44491" w:rsidP="001C3C17">
            <w:r>
              <w:t>10</w:t>
            </w:r>
          </w:p>
        </w:tc>
      </w:tr>
      <w:tr w:rsidR="00D44491" w:rsidRPr="001C3C17" w14:paraId="25C4F914" w14:textId="77777777" w:rsidTr="000E01C6">
        <w:tc>
          <w:tcPr>
            <w:tcW w:w="0" w:type="auto"/>
          </w:tcPr>
          <w:p w14:paraId="766E4A7C" w14:textId="77777777" w:rsidR="00D44491" w:rsidRDefault="00D44491" w:rsidP="00D44491">
            <w:pPr>
              <w:spacing w:before="100" w:beforeAutospacing="1" w:after="100" w:afterAutospacing="1"/>
              <w:outlineLvl w:val="2"/>
            </w:pPr>
            <w:r>
              <w:t>II.4 Disponibilité de consultants nationaux/localement basés et connaissance du contexte institutionnel et réglementaire du Mali</w:t>
            </w:r>
          </w:p>
          <w:p w14:paraId="1A8427EA" w14:textId="4FFB4AB8" w:rsidR="00D44491" w:rsidRDefault="00D44491" w:rsidP="00D44491">
            <w:pPr>
              <w:pStyle w:val="Paragraphedeliste"/>
              <w:numPr>
                <w:ilvl w:val="0"/>
                <w:numId w:val="26"/>
              </w:numPr>
              <w:spacing w:before="100" w:beforeAutospacing="1" w:after="100" w:afterAutospacing="1"/>
              <w:outlineLvl w:val="2"/>
            </w:pPr>
            <w:r>
              <w:t>Présence d’une équipe locale multidisciplinaire avec expérience avérée au Mali : 10 points</w:t>
            </w:r>
          </w:p>
          <w:p w14:paraId="5AFC07C2" w14:textId="77777777" w:rsidR="00D44491" w:rsidRDefault="00D44491" w:rsidP="00D44491">
            <w:pPr>
              <w:pStyle w:val="Paragraphedeliste"/>
              <w:numPr>
                <w:ilvl w:val="0"/>
                <w:numId w:val="26"/>
              </w:numPr>
              <w:spacing w:before="100" w:beforeAutospacing="1" w:after="100" w:afterAutospacing="1"/>
              <w:outlineLvl w:val="2"/>
            </w:pPr>
            <w:r>
              <w:t>Présence partielle d’experts locaux : 5 points</w:t>
            </w:r>
          </w:p>
          <w:p w14:paraId="4EC7D264" w14:textId="11C28FD2" w:rsidR="00D44491" w:rsidRPr="00D44491" w:rsidRDefault="00D44491" w:rsidP="00D44491">
            <w:pPr>
              <w:pStyle w:val="Paragraphedeliste"/>
              <w:numPr>
                <w:ilvl w:val="0"/>
                <w:numId w:val="26"/>
              </w:numPr>
              <w:spacing w:before="100" w:beforeAutospacing="1" w:after="100" w:afterAutospacing="1"/>
              <w:outlineLvl w:val="2"/>
            </w:pPr>
            <w:r>
              <w:t>Absence d’experts locaux : 0 point</w:t>
            </w:r>
          </w:p>
        </w:tc>
        <w:tc>
          <w:tcPr>
            <w:tcW w:w="1317" w:type="dxa"/>
          </w:tcPr>
          <w:p w14:paraId="3AB36F27" w14:textId="77777777" w:rsidR="00D44491" w:rsidRDefault="00D44491" w:rsidP="001C3C17"/>
          <w:p w14:paraId="1971DFE2" w14:textId="77777777" w:rsidR="00D44491" w:rsidRDefault="00D44491" w:rsidP="001C3C17"/>
          <w:p w14:paraId="522E7CF8" w14:textId="77777777" w:rsidR="00D44491" w:rsidRDefault="00D44491" w:rsidP="001C3C17"/>
          <w:p w14:paraId="48656CA1" w14:textId="77777777" w:rsidR="00D44491" w:rsidRDefault="00D44491" w:rsidP="001C3C17"/>
          <w:p w14:paraId="62DF2616" w14:textId="41414358" w:rsidR="00D44491" w:rsidRDefault="00D44491" w:rsidP="001C3C17">
            <w:r>
              <w:t>10</w:t>
            </w:r>
          </w:p>
        </w:tc>
      </w:tr>
      <w:tr w:rsidR="001C3C17" w:rsidRPr="001C3C17" w14:paraId="63F8DF9A" w14:textId="77777777" w:rsidTr="001C3C17">
        <w:tc>
          <w:tcPr>
            <w:tcW w:w="0" w:type="auto"/>
          </w:tcPr>
          <w:p w14:paraId="4843CC5B" w14:textId="6A3AAD9A" w:rsidR="001C3C17" w:rsidRPr="00D44491" w:rsidRDefault="001C3C17" w:rsidP="001C3C17">
            <w:pPr>
              <w:rPr>
                <w:b/>
                <w:bCs/>
              </w:rPr>
            </w:pPr>
            <w:r w:rsidRPr="00D44491">
              <w:rPr>
                <w:b/>
                <w:bCs/>
              </w:rPr>
              <w:t xml:space="preserve">Total : </w:t>
            </w:r>
          </w:p>
        </w:tc>
        <w:tc>
          <w:tcPr>
            <w:tcW w:w="1317" w:type="dxa"/>
          </w:tcPr>
          <w:p w14:paraId="6C03AC60" w14:textId="6822D817" w:rsidR="001C3C17" w:rsidRPr="00D44491" w:rsidRDefault="001C3C17" w:rsidP="001C3C17">
            <w:pPr>
              <w:rPr>
                <w:b/>
                <w:bCs/>
              </w:rPr>
            </w:pPr>
            <w:r w:rsidRPr="00D44491">
              <w:rPr>
                <w:b/>
                <w:bCs/>
              </w:rPr>
              <w:t>100 points</w:t>
            </w:r>
          </w:p>
        </w:tc>
      </w:tr>
    </w:tbl>
    <w:p w14:paraId="0E0C1687" w14:textId="763A3CDA" w:rsidR="00692FB3" w:rsidRDefault="001C3C17" w:rsidP="004409FA">
      <w:r w:rsidRPr="001C3C17">
        <w:t>Seuls les cabinets ayant obtenu la note minimale</w:t>
      </w:r>
      <w:r>
        <w:t xml:space="preserve"> de 70/100</w:t>
      </w:r>
      <w:r w:rsidRPr="001C3C17">
        <w:t xml:space="preserve"> requise seront présélectionnés pour la suite du processus.</w:t>
      </w:r>
    </w:p>
    <w:p w14:paraId="3F82FE6B" w14:textId="77777777" w:rsidR="00217E95" w:rsidRPr="00217E95" w:rsidRDefault="00217E95" w:rsidP="004409FA">
      <w:pPr>
        <w:spacing w:before="120" w:after="120"/>
        <w:ind w:left="357"/>
        <w:outlineLvl w:val="1"/>
        <w:rPr>
          <w:b/>
          <w:bCs/>
        </w:rPr>
      </w:pPr>
      <w:r w:rsidRPr="00217E95">
        <w:rPr>
          <w:b/>
          <w:bCs/>
        </w:rPr>
        <w:t>6. Dépôt des dossiers</w:t>
      </w:r>
    </w:p>
    <w:p w14:paraId="51FF31E5" w14:textId="3B400A90" w:rsidR="00217E95" w:rsidRPr="00791709" w:rsidRDefault="00217E95" w:rsidP="00791709">
      <w:pPr>
        <w:widowControl w:val="0"/>
        <w:spacing w:before="120" w:after="120"/>
        <w:jc w:val="both"/>
      </w:pPr>
      <w:r w:rsidRPr="00217E95">
        <w:t xml:space="preserve">Les manifestations d’intérêt devront être transmises au plus tard le </w:t>
      </w:r>
      <w:r w:rsidR="004F6A14">
        <w:t>25/06/2026</w:t>
      </w:r>
      <w:r w:rsidRPr="00217E95">
        <w:t>] à [</w:t>
      </w:r>
      <w:r w:rsidR="004F6A14">
        <w:t>16h</w:t>
      </w:r>
      <w:r w:rsidRPr="00217E95">
        <w:t>], avec la mention :</w:t>
      </w:r>
      <w:r>
        <w:t xml:space="preserve"> </w:t>
      </w:r>
      <w:r w:rsidRPr="00791709">
        <w:rPr>
          <w:b/>
          <w:bCs/>
        </w:rPr>
        <w:t xml:space="preserve">« AMI – </w:t>
      </w:r>
      <w:r w:rsidR="00791709" w:rsidRPr="00791709">
        <w:rPr>
          <w:b/>
        </w:rPr>
        <w:t xml:space="preserve">PRÉSÉLECTION DE CABINETS INTERNATIONAL DE </w:t>
      </w:r>
      <w:r w:rsidR="00791709" w:rsidRPr="00791709">
        <w:rPr>
          <w:b/>
        </w:rPr>
        <w:lastRenderedPageBreak/>
        <w:t xml:space="preserve">CONSULTANTS SPÉCIALISÉS EN POLITIQUES ÉNERGÉTIQUES, RÉGLEMENTATION ET FINANCEMENT DES MINI-RÉSEAUX ET À LA CONDUITE D’UN DIALOGUE NATIONAL </w:t>
      </w:r>
      <w:r w:rsidRPr="00791709">
        <w:rPr>
          <w:b/>
          <w:bCs/>
        </w:rPr>
        <w:t>»</w:t>
      </w:r>
    </w:p>
    <w:p w14:paraId="06488F92" w14:textId="610903CD" w:rsidR="003877DC" w:rsidRPr="003877DC" w:rsidRDefault="003877DC" w:rsidP="004409FA">
      <w:pPr>
        <w:ind w:right="2209"/>
        <w:rPr>
          <w:b/>
        </w:rPr>
      </w:pPr>
      <w:proofErr w:type="gramStart"/>
      <w:r>
        <w:t>à</w:t>
      </w:r>
      <w:proofErr w:type="gramEnd"/>
      <w:r>
        <w:t xml:space="preserve"> l’adresse suivante : </w:t>
      </w:r>
      <w:r w:rsidRPr="003877DC">
        <w:rPr>
          <w:b/>
          <w:spacing w:val="-2"/>
        </w:rPr>
        <w:t>L’Unité de Gestion du Projet (UGP)</w:t>
      </w:r>
    </w:p>
    <w:p w14:paraId="4629F914" w14:textId="03A91F1B" w:rsidR="00217E95" w:rsidRPr="003877DC" w:rsidRDefault="003877DC" w:rsidP="004409FA">
      <w:pPr>
        <w:rPr>
          <w:iCs/>
          <w:sz w:val="20"/>
          <w:szCs w:val="20"/>
        </w:rPr>
      </w:pPr>
      <w:r w:rsidRPr="003877DC">
        <w:rPr>
          <w:iCs/>
          <w:sz w:val="20"/>
          <w:szCs w:val="20"/>
        </w:rPr>
        <w:t>UGP : Sise Ex-CRES sur la Coline de Badalabougou ; Tel : 77 17 85 33</w:t>
      </w:r>
    </w:p>
    <w:p w14:paraId="0A1AF9F9" w14:textId="77777777" w:rsidR="003877DC" w:rsidRPr="003877DC" w:rsidRDefault="003877DC" w:rsidP="004409FA">
      <w:pPr>
        <w:pStyle w:val="Paragraphedeliste"/>
        <w:contextualSpacing w:val="0"/>
        <w:rPr>
          <w:b/>
          <w:iCs/>
          <w:noProof/>
          <w:sz w:val="20"/>
          <w:szCs w:val="20"/>
        </w:rPr>
      </w:pPr>
    </w:p>
    <w:p w14:paraId="36A2B1BE" w14:textId="5A8B9720" w:rsidR="007E123E" w:rsidRPr="00217E95" w:rsidRDefault="007E123E" w:rsidP="004409FA">
      <w:pPr>
        <w:autoSpaceDE w:val="0"/>
        <w:autoSpaceDN w:val="0"/>
        <w:adjustRightInd w:val="0"/>
        <w:jc w:val="both"/>
      </w:pPr>
      <w:r>
        <w:t xml:space="preserve">L’ouverture des plis aura lieu </w:t>
      </w:r>
      <w:r w:rsidR="00A72952">
        <w:rPr>
          <w:b/>
        </w:rPr>
        <w:t>…</w:t>
      </w:r>
      <w:r w:rsidR="004F6A14">
        <w:rPr>
          <w:b/>
        </w:rPr>
        <w:t>26</w:t>
      </w:r>
      <w:r w:rsidR="00A72952">
        <w:rPr>
          <w:b/>
        </w:rPr>
        <w:t>.</w:t>
      </w:r>
      <w:r>
        <w:rPr>
          <w:b/>
        </w:rPr>
        <w:t>/</w:t>
      </w:r>
      <w:r w:rsidR="00A72952">
        <w:rPr>
          <w:b/>
        </w:rPr>
        <w:t>…</w:t>
      </w:r>
      <w:r w:rsidR="004F6A14">
        <w:rPr>
          <w:b/>
        </w:rPr>
        <w:t>06</w:t>
      </w:r>
      <w:r>
        <w:rPr>
          <w:b/>
        </w:rPr>
        <w:t>/</w:t>
      </w:r>
      <w:r w:rsidR="00A72952">
        <w:rPr>
          <w:b/>
        </w:rPr>
        <w:t>…</w:t>
      </w:r>
      <w:r w:rsidR="004F6A14">
        <w:rPr>
          <w:b/>
        </w:rPr>
        <w:t>2026</w:t>
      </w:r>
      <w:r w:rsidR="00A72952">
        <w:rPr>
          <w:b/>
        </w:rPr>
        <w:t>.</w:t>
      </w:r>
      <w:r>
        <w:rPr>
          <w:b/>
        </w:rPr>
        <w:t xml:space="preserve"> </w:t>
      </w:r>
      <w:proofErr w:type="gramStart"/>
      <w:r>
        <w:rPr>
          <w:b/>
        </w:rPr>
        <w:t>à</w:t>
      </w:r>
      <w:proofErr w:type="gramEnd"/>
      <w:r>
        <w:rPr>
          <w:b/>
        </w:rPr>
        <w:t xml:space="preserve"> 10 heures 15 minutes GMT</w:t>
      </w:r>
      <w:r>
        <w:t xml:space="preserve"> dans la salle de réunions de l’A</w:t>
      </w:r>
      <w:r w:rsidR="004F6A14">
        <w:t>N</w:t>
      </w:r>
      <w:r>
        <w:t>ER</w:t>
      </w:r>
      <w:r w:rsidR="004F6A14">
        <w:t>B</w:t>
      </w:r>
      <w:r>
        <w:t>-Mali sis à l’adresse susvisée, en présence des soumissionnaires qui souhaitent y assister.</w:t>
      </w:r>
    </w:p>
    <w:p w14:paraId="53455AC4" w14:textId="77777777" w:rsidR="00217E95" w:rsidRPr="00217E95" w:rsidRDefault="00217E95" w:rsidP="004409FA">
      <w:pPr>
        <w:spacing w:before="120" w:after="120"/>
        <w:ind w:left="357"/>
        <w:outlineLvl w:val="1"/>
        <w:rPr>
          <w:b/>
          <w:bCs/>
        </w:rPr>
      </w:pPr>
      <w:r w:rsidRPr="00217E95">
        <w:rPr>
          <w:b/>
          <w:bCs/>
        </w:rPr>
        <w:t>7. Informations complémentaires</w:t>
      </w:r>
    </w:p>
    <w:p w14:paraId="46928D3E" w14:textId="5625133E" w:rsidR="004409FA" w:rsidRDefault="004409FA" w:rsidP="004409FA">
      <w:pPr>
        <w:pStyle w:val="Corpsdetexte"/>
        <w:ind w:right="140"/>
        <w:jc w:val="both"/>
      </w:pPr>
      <w:r>
        <w:rPr>
          <w:lang w:eastAsia="fr-FR"/>
        </w:rPr>
        <w:t>Les consultants intéressés peuvent obtenir des informations supplémentaires à l'adresse</w:t>
      </w:r>
      <w:r>
        <w:t xml:space="preserve"> mentionnée ci-dessous</w:t>
      </w:r>
      <w:r>
        <w:rPr>
          <w:spacing w:val="-1"/>
        </w:rPr>
        <w:t xml:space="preserve"> </w:t>
      </w:r>
      <w:r>
        <w:t>aux</w:t>
      </w:r>
      <w:r>
        <w:rPr>
          <w:spacing w:val="-3"/>
        </w:rPr>
        <w:t xml:space="preserve"> </w:t>
      </w:r>
      <w:r>
        <w:t>heures</w:t>
      </w:r>
      <w:r>
        <w:rPr>
          <w:spacing w:val="-3"/>
        </w:rPr>
        <w:t xml:space="preserve"> </w:t>
      </w:r>
      <w:r>
        <w:t>d’ouverture</w:t>
      </w:r>
      <w:r>
        <w:rPr>
          <w:spacing w:val="-4"/>
        </w:rPr>
        <w:t xml:space="preserve"> </w:t>
      </w:r>
      <w:r>
        <w:t>de</w:t>
      </w:r>
      <w:r>
        <w:rPr>
          <w:spacing w:val="-3"/>
        </w:rPr>
        <w:t xml:space="preserve"> </w:t>
      </w:r>
      <w:r>
        <w:t>bureau</w:t>
      </w:r>
      <w:r>
        <w:rPr>
          <w:spacing w:val="-3"/>
        </w:rPr>
        <w:t xml:space="preserve"> </w:t>
      </w:r>
      <w:r>
        <w:t>suivantes</w:t>
      </w:r>
      <w:r>
        <w:rPr>
          <w:spacing w:val="-11"/>
        </w:rPr>
        <w:t xml:space="preserve"> </w:t>
      </w:r>
      <w:r>
        <w:t>:</w:t>
      </w:r>
      <w:r>
        <w:rPr>
          <w:spacing w:val="-3"/>
        </w:rPr>
        <w:t xml:space="preserve"> </w:t>
      </w:r>
      <w:r>
        <w:t>du</w:t>
      </w:r>
      <w:r>
        <w:rPr>
          <w:spacing w:val="-3"/>
        </w:rPr>
        <w:t xml:space="preserve"> </w:t>
      </w:r>
      <w:r>
        <w:t>lundi</w:t>
      </w:r>
      <w:r>
        <w:rPr>
          <w:spacing w:val="-3"/>
        </w:rPr>
        <w:t xml:space="preserve"> </w:t>
      </w:r>
      <w:r>
        <w:t>au</w:t>
      </w:r>
      <w:r>
        <w:rPr>
          <w:spacing w:val="-3"/>
        </w:rPr>
        <w:t xml:space="preserve"> </w:t>
      </w:r>
      <w:r>
        <w:t>jeudi</w:t>
      </w:r>
      <w:r>
        <w:rPr>
          <w:spacing w:val="-3"/>
        </w:rPr>
        <w:t xml:space="preserve"> </w:t>
      </w:r>
      <w:r>
        <w:t>de</w:t>
      </w:r>
      <w:r>
        <w:rPr>
          <w:spacing w:val="-3"/>
        </w:rPr>
        <w:t xml:space="preserve"> </w:t>
      </w:r>
      <w:r>
        <w:t>08h</w:t>
      </w:r>
      <w:r>
        <w:rPr>
          <w:spacing w:val="-3"/>
        </w:rPr>
        <w:t xml:space="preserve"> </w:t>
      </w:r>
      <w:r>
        <w:t>30mn</w:t>
      </w:r>
      <w:r>
        <w:rPr>
          <w:spacing w:val="-3"/>
        </w:rPr>
        <w:t xml:space="preserve"> </w:t>
      </w:r>
      <w:r>
        <w:t>à</w:t>
      </w:r>
      <w:r>
        <w:rPr>
          <w:spacing w:val="-3"/>
        </w:rPr>
        <w:t xml:space="preserve"> </w:t>
      </w:r>
      <w:r>
        <w:t>12h</w:t>
      </w:r>
      <w:r>
        <w:rPr>
          <w:spacing w:val="-3"/>
        </w:rPr>
        <w:t xml:space="preserve"> </w:t>
      </w:r>
      <w:r>
        <w:t>30mn et</w:t>
      </w:r>
      <w:r>
        <w:rPr>
          <w:spacing w:val="-3"/>
        </w:rPr>
        <w:t xml:space="preserve"> </w:t>
      </w:r>
      <w:r>
        <w:t>de</w:t>
      </w:r>
      <w:r>
        <w:rPr>
          <w:spacing w:val="-2"/>
        </w:rPr>
        <w:t xml:space="preserve"> </w:t>
      </w:r>
      <w:r>
        <w:t>13h</w:t>
      </w:r>
      <w:r>
        <w:rPr>
          <w:spacing w:val="-3"/>
        </w:rPr>
        <w:t xml:space="preserve"> </w:t>
      </w:r>
      <w:r>
        <w:t>00mn</w:t>
      </w:r>
      <w:r>
        <w:rPr>
          <w:spacing w:val="-3"/>
        </w:rPr>
        <w:t xml:space="preserve"> </w:t>
      </w:r>
      <w:r>
        <w:t>à</w:t>
      </w:r>
      <w:r>
        <w:rPr>
          <w:spacing w:val="-2"/>
        </w:rPr>
        <w:t xml:space="preserve"> </w:t>
      </w:r>
      <w:r>
        <w:t>16h</w:t>
      </w:r>
      <w:r>
        <w:rPr>
          <w:spacing w:val="-3"/>
        </w:rPr>
        <w:t xml:space="preserve"> </w:t>
      </w:r>
      <w:r>
        <w:t>00mn</w:t>
      </w:r>
      <w:r>
        <w:rPr>
          <w:spacing w:val="-3"/>
        </w:rPr>
        <w:t xml:space="preserve"> </w:t>
      </w:r>
      <w:r>
        <w:t>et</w:t>
      </w:r>
      <w:r>
        <w:rPr>
          <w:spacing w:val="-3"/>
        </w:rPr>
        <w:t xml:space="preserve"> </w:t>
      </w:r>
      <w:r>
        <w:t>le</w:t>
      </w:r>
      <w:r>
        <w:rPr>
          <w:spacing w:val="-2"/>
        </w:rPr>
        <w:t xml:space="preserve"> </w:t>
      </w:r>
      <w:r>
        <w:t>vendredi</w:t>
      </w:r>
      <w:r>
        <w:rPr>
          <w:spacing w:val="-3"/>
        </w:rPr>
        <w:t xml:space="preserve"> </w:t>
      </w:r>
      <w:r>
        <w:t>de</w:t>
      </w:r>
      <w:r>
        <w:rPr>
          <w:spacing w:val="-4"/>
        </w:rPr>
        <w:t xml:space="preserve"> </w:t>
      </w:r>
      <w:r>
        <w:t xml:space="preserve">08h </w:t>
      </w:r>
      <w:r w:rsidR="00BA055D">
        <w:t>3</w:t>
      </w:r>
      <w:r>
        <w:t>0mn</w:t>
      </w:r>
      <w:r>
        <w:rPr>
          <w:spacing w:val="-3"/>
        </w:rPr>
        <w:t xml:space="preserve"> </w:t>
      </w:r>
      <w:r>
        <w:t>à</w:t>
      </w:r>
      <w:r>
        <w:rPr>
          <w:spacing w:val="-2"/>
        </w:rPr>
        <w:t xml:space="preserve"> </w:t>
      </w:r>
      <w:r>
        <w:t>12h</w:t>
      </w:r>
      <w:r>
        <w:rPr>
          <w:spacing w:val="-3"/>
        </w:rPr>
        <w:t xml:space="preserve"> </w:t>
      </w:r>
      <w:r>
        <w:t>30mn</w:t>
      </w:r>
      <w:r>
        <w:rPr>
          <w:spacing w:val="-1"/>
        </w:rPr>
        <w:t>.</w:t>
      </w:r>
    </w:p>
    <w:p w14:paraId="07D01FAC" w14:textId="7A62E17C" w:rsidR="004409FA" w:rsidRPr="008B7FAC" w:rsidRDefault="004409FA" w:rsidP="003E1ADC">
      <w:r w:rsidRPr="008B7FAC">
        <w:t xml:space="preserve">Les soumissionnaires intéressés à concourir peuvent envoyer des courriels pour obtenir </w:t>
      </w:r>
      <w:r>
        <w:t xml:space="preserve">les   </w:t>
      </w:r>
      <w:r w:rsidRPr="008B7FAC">
        <w:t xml:space="preserve"> informations supplémentaires </w:t>
      </w:r>
      <w:r w:rsidR="00113FB7" w:rsidRPr="008B7FAC">
        <w:t xml:space="preserve">aux </w:t>
      </w:r>
      <w:r w:rsidR="00113FB7">
        <w:t>adresses</w:t>
      </w:r>
      <w:r w:rsidR="00113FB7" w:rsidRPr="008B7FAC">
        <w:t xml:space="preserve"> suivantes</w:t>
      </w:r>
      <w:r w:rsidRPr="008B7FAC">
        <w:t> :</w:t>
      </w:r>
    </w:p>
    <w:p w14:paraId="565BADF9" w14:textId="77777777" w:rsidR="004409FA" w:rsidRPr="008B7FAC" w:rsidRDefault="004409FA" w:rsidP="004409FA">
      <w:r w:rsidRPr="008B7FAC">
        <w:t xml:space="preserve"> </w:t>
      </w:r>
      <w:hyperlink r:id="rId12" w:history="1">
        <w:r w:rsidRPr="00E44DDB">
          <w:rPr>
            <w:rStyle w:val="Lienhypertexte"/>
          </w:rPr>
          <w:t>coulibalyadama69@yahoo.fr</w:t>
        </w:r>
      </w:hyperlink>
      <w:r>
        <w:t xml:space="preserve"> ou </w:t>
      </w:r>
      <w:hyperlink r:id="rId13" w:history="1">
        <w:r w:rsidRPr="00E44DDB">
          <w:rPr>
            <w:rStyle w:val="Lienhypertexte"/>
          </w:rPr>
          <w:t>goita79@gmail.com</w:t>
        </w:r>
      </w:hyperlink>
      <w:r w:rsidRPr="008B7FAC">
        <w:t xml:space="preserve"> </w:t>
      </w:r>
      <w:r>
        <w:t xml:space="preserve">ou </w:t>
      </w:r>
      <w:r w:rsidRPr="003F7606">
        <w:rPr>
          <w:rStyle w:val="Lienhypertexte"/>
        </w:rPr>
        <w:t>damaravy3@yahoo.fr</w:t>
      </w:r>
    </w:p>
    <w:p w14:paraId="682FA5A9" w14:textId="76C69521" w:rsidR="008919F1" w:rsidRDefault="00B764B8" w:rsidP="004409FA">
      <w:pPr>
        <w:tabs>
          <w:tab w:val="right" w:pos="7254"/>
        </w:tabs>
        <w:rPr>
          <w:i/>
        </w:rPr>
      </w:pPr>
      <w:r>
        <w:t>Ville: Bamako</w:t>
      </w:r>
    </w:p>
    <w:p w14:paraId="06F33EFB" w14:textId="77777777" w:rsidR="008919F1" w:rsidRDefault="00B764B8" w:rsidP="004409FA">
      <w:pPr>
        <w:jc w:val="both"/>
      </w:pPr>
      <w:r>
        <w:t>Pays : Mali</w:t>
      </w:r>
    </w:p>
    <w:p w14:paraId="737F5DC7" w14:textId="05DA9405" w:rsidR="004409FA" w:rsidRDefault="00B764B8" w:rsidP="003E1ADC">
      <w:pPr>
        <w:spacing w:after="200"/>
        <w:jc w:val="right"/>
        <w:rPr>
          <w:b/>
          <w:sz w:val="22"/>
        </w:rPr>
      </w:pPr>
      <w:r>
        <w:t xml:space="preserve"> </w:t>
      </w:r>
      <w:r>
        <w:rPr>
          <w:b/>
        </w:rPr>
        <w:t xml:space="preserve">                                                                                                   </w:t>
      </w:r>
      <w:r w:rsidR="004409FA" w:rsidRPr="007731B3">
        <w:rPr>
          <w:b/>
          <w:i/>
          <w:iCs/>
          <w:sz w:val="22"/>
          <w:u w:val="single"/>
        </w:rPr>
        <w:t>Le Chef de Projet</w:t>
      </w:r>
    </w:p>
    <w:p w14:paraId="2F985801" w14:textId="6546204A" w:rsidR="008919F1" w:rsidRDefault="004409FA" w:rsidP="003E1ADC">
      <w:pPr>
        <w:pStyle w:val="Corpsdetexte"/>
        <w:ind w:left="720"/>
        <w:jc w:val="right"/>
      </w:pPr>
      <w:r w:rsidRPr="00DA4C85">
        <w:rPr>
          <w:b/>
          <w:sz w:val="22"/>
          <w:lang w:val="fr-ML"/>
        </w:rPr>
        <w:t>Adama COULIBALY</w:t>
      </w:r>
    </w:p>
    <w:sectPr w:rsidR="008919F1">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AFCE" w14:textId="77777777" w:rsidR="00E61E8E" w:rsidRDefault="00E61E8E">
      <w:r>
        <w:separator/>
      </w:r>
    </w:p>
  </w:endnote>
  <w:endnote w:type="continuationSeparator" w:id="0">
    <w:p w14:paraId="45DFC369" w14:textId="77777777" w:rsidR="00E61E8E" w:rsidRDefault="00E6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701705"/>
    </w:sdtPr>
    <w:sdtContent>
      <w:p w14:paraId="452C8EA2" w14:textId="255F18C3" w:rsidR="008919F1" w:rsidRDefault="00B764B8">
        <w:pPr>
          <w:pStyle w:val="Pieddepage"/>
          <w:jc w:val="right"/>
        </w:pPr>
        <w:r>
          <w:fldChar w:fldCharType="begin"/>
        </w:r>
        <w:r>
          <w:instrText>PAGE   \* MERGEFORMAT</w:instrText>
        </w:r>
        <w:r>
          <w:fldChar w:fldCharType="separate"/>
        </w:r>
        <w:r w:rsidR="0087290B">
          <w:rPr>
            <w:noProof/>
          </w:rPr>
          <w:t>4</w:t>
        </w:r>
        <w:r>
          <w:fldChar w:fldCharType="end"/>
        </w:r>
      </w:p>
    </w:sdtContent>
  </w:sdt>
  <w:p w14:paraId="5968ACC3" w14:textId="77777777" w:rsidR="008919F1" w:rsidRDefault="008919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F6E0A" w14:textId="77777777" w:rsidR="00E61E8E" w:rsidRDefault="00E61E8E">
      <w:r>
        <w:separator/>
      </w:r>
    </w:p>
  </w:footnote>
  <w:footnote w:type="continuationSeparator" w:id="0">
    <w:p w14:paraId="3F96A8C1" w14:textId="77777777" w:rsidR="00E61E8E" w:rsidRDefault="00E61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062"/>
    <w:multiLevelType w:val="multilevel"/>
    <w:tmpl w:val="1E6C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14D29"/>
    <w:multiLevelType w:val="multilevel"/>
    <w:tmpl w:val="BF0E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33A8D"/>
    <w:multiLevelType w:val="hybridMultilevel"/>
    <w:tmpl w:val="03A2C2D2"/>
    <w:lvl w:ilvl="0" w:tplc="C498AE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31986"/>
    <w:multiLevelType w:val="multilevel"/>
    <w:tmpl w:val="E19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23A33"/>
    <w:multiLevelType w:val="multilevel"/>
    <w:tmpl w:val="FCE0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E78A8"/>
    <w:multiLevelType w:val="multilevel"/>
    <w:tmpl w:val="2072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27747"/>
    <w:multiLevelType w:val="multilevel"/>
    <w:tmpl w:val="1DF27747"/>
    <w:lvl w:ilvl="0">
      <w:numFmt w:val="bullet"/>
      <w:lvlText w:val="-"/>
      <w:lvlJc w:val="left"/>
      <w:pPr>
        <w:ind w:left="839" w:hanging="360"/>
      </w:pPr>
      <w:rPr>
        <w:rFonts w:ascii="Times New Roman" w:eastAsia="Times New Roman" w:hAnsi="Times New Roman" w:cs="Times New Roman" w:hint="default"/>
        <w:i/>
      </w:rPr>
    </w:lvl>
    <w:lvl w:ilvl="1">
      <w:start w:val="1"/>
      <w:numFmt w:val="bullet"/>
      <w:lvlText w:val="o"/>
      <w:lvlJc w:val="left"/>
      <w:pPr>
        <w:ind w:left="1559" w:hanging="360"/>
      </w:pPr>
      <w:rPr>
        <w:rFonts w:ascii="Courier New" w:hAnsi="Courier New" w:cs="Courier New" w:hint="default"/>
      </w:rPr>
    </w:lvl>
    <w:lvl w:ilvl="2">
      <w:start w:val="1"/>
      <w:numFmt w:val="bullet"/>
      <w:lvlText w:val=""/>
      <w:lvlJc w:val="left"/>
      <w:pPr>
        <w:ind w:left="2279" w:hanging="360"/>
      </w:pPr>
      <w:rPr>
        <w:rFonts w:ascii="Wingdings" w:hAnsi="Wingdings" w:hint="default"/>
      </w:rPr>
    </w:lvl>
    <w:lvl w:ilvl="3">
      <w:start w:val="1"/>
      <w:numFmt w:val="bullet"/>
      <w:lvlText w:val=""/>
      <w:lvlJc w:val="left"/>
      <w:pPr>
        <w:ind w:left="2999" w:hanging="360"/>
      </w:pPr>
      <w:rPr>
        <w:rFonts w:ascii="Symbol" w:hAnsi="Symbol" w:hint="default"/>
      </w:rPr>
    </w:lvl>
    <w:lvl w:ilvl="4">
      <w:start w:val="1"/>
      <w:numFmt w:val="bullet"/>
      <w:lvlText w:val="o"/>
      <w:lvlJc w:val="left"/>
      <w:pPr>
        <w:ind w:left="3719" w:hanging="360"/>
      </w:pPr>
      <w:rPr>
        <w:rFonts w:ascii="Courier New" w:hAnsi="Courier New" w:cs="Courier New" w:hint="default"/>
      </w:rPr>
    </w:lvl>
    <w:lvl w:ilvl="5">
      <w:start w:val="1"/>
      <w:numFmt w:val="bullet"/>
      <w:lvlText w:val=""/>
      <w:lvlJc w:val="left"/>
      <w:pPr>
        <w:ind w:left="4439" w:hanging="360"/>
      </w:pPr>
      <w:rPr>
        <w:rFonts w:ascii="Wingdings" w:hAnsi="Wingdings" w:hint="default"/>
      </w:rPr>
    </w:lvl>
    <w:lvl w:ilvl="6">
      <w:start w:val="1"/>
      <w:numFmt w:val="bullet"/>
      <w:lvlText w:val=""/>
      <w:lvlJc w:val="left"/>
      <w:pPr>
        <w:ind w:left="5159" w:hanging="360"/>
      </w:pPr>
      <w:rPr>
        <w:rFonts w:ascii="Symbol" w:hAnsi="Symbol" w:hint="default"/>
      </w:rPr>
    </w:lvl>
    <w:lvl w:ilvl="7">
      <w:start w:val="1"/>
      <w:numFmt w:val="bullet"/>
      <w:lvlText w:val="o"/>
      <w:lvlJc w:val="left"/>
      <w:pPr>
        <w:ind w:left="5879" w:hanging="360"/>
      </w:pPr>
      <w:rPr>
        <w:rFonts w:ascii="Courier New" w:hAnsi="Courier New" w:cs="Courier New" w:hint="default"/>
      </w:rPr>
    </w:lvl>
    <w:lvl w:ilvl="8">
      <w:start w:val="1"/>
      <w:numFmt w:val="bullet"/>
      <w:lvlText w:val=""/>
      <w:lvlJc w:val="left"/>
      <w:pPr>
        <w:ind w:left="6599" w:hanging="360"/>
      </w:pPr>
      <w:rPr>
        <w:rFonts w:ascii="Wingdings" w:hAnsi="Wingdings" w:hint="default"/>
      </w:rPr>
    </w:lvl>
  </w:abstractNum>
  <w:abstractNum w:abstractNumId="7" w15:restartNumberingAfterBreak="0">
    <w:nsid w:val="2F9940A9"/>
    <w:multiLevelType w:val="multilevel"/>
    <w:tmpl w:val="2F9940A9"/>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35F5270A"/>
    <w:multiLevelType w:val="hybridMultilevel"/>
    <w:tmpl w:val="D3D42B7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9" w15:restartNumberingAfterBreak="0">
    <w:nsid w:val="36940A23"/>
    <w:multiLevelType w:val="multilevel"/>
    <w:tmpl w:val="433C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4B1D45"/>
    <w:multiLevelType w:val="multilevel"/>
    <w:tmpl w:val="3D4B1D45"/>
    <w:lvl w:ilvl="0">
      <w:start w:val="1"/>
      <w:numFmt w:val="bullet"/>
      <w:lvlText w:val=""/>
      <w:lvlJc w:val="left"/>
      <w:pPr>
        <w:tabs>
          <w:tab w:val="left" w:pos="1070"/>
        </w:tabs>
        <w:ind w:left="1070" w:hanging="360"/>
      </w:pPr>
      <w:rPr>
        <w:rFonts w:ascii="Symbol" w:hAnsi="Symbol" w:hint="default"/>
      </w:rPr>
    </w:lvl>
    <w:lvl w:ilvl="1">
      <w:start w:val="1"/>
      <w:numFmt w:val="bullet"/>
      <w:lvlText w:val="o"/>
      <w:lvlJc w:val="left"/>
      <w:pPr>
        <w:tabs>
          <w:tab w:val="left" w:pos="1790"/>
        </w:tabs>
        <w:ind w:left="1790" w:hanging="360"/>
      </w:pPr>
      <w:rPr>
        <w:rFonts w:ascii="Courier New" w:hAnsi="Courier New" w:hint="default"/>
      </w:rPr>
    </w:lvl>
    <w:lvl w:ilvl="2">
      <w:start w:val="4"/>
      <w:numFmt w:val="bullet"/>
      <w:lvlText w:val="-"/>
      <w:lvlJc w:val="left"/>
      <w:pPr>
        <w:tabs>
          <w:tab w:val="left" w:pos="2510"/>
        </w:tabs>
        <w:ind w:left="2510" w:hanging="360"/>
      </w:pPr>
      <w:rPr>
        <w:rFonts w:ascii="Times New Roman" w:eastAsia="Times New Roman" w:hAnsi="Times New Roman" w:cs="Times New Roman" w:hint="default"/>
      </w:rPr>
    </w:lvl>
    <w:lvl w:ilvl="3">
      <w:start w:val="1"/>
      <w:numFmt w:val="bullet"/>
      <w:lvlText w:val=""/>
      <w:lvlJc w:val="left"/>
      <w:pPr>
        <w:tabs>
          <w:tab w:val="left" w:pos="3230"/>
        </w:tabs>
        <w:ind w:left="3230" w:hanging="360"/>
      </w:pPr>
      <w:rPr>
        <w:rFonts w:ascii="Symbol" w:hAnsi="Symbol" w:hint="default"/>
      </w:rPr>
    </w:lvl>
    <w:lvl w:ilvl="4">
      <w:start w:val="1"/>
      <w:numFmt w:val="bullet"/>
      <w:lvlText w:val="o"/>
      <w:lvlJc w:val="left"/>
      <w:pPr>
        <w:tabs>
          <w:tab w:val="left" w:pos="3950"/>
        </w:tabs>
        <w:ind w:left="3950" w:hanging="360"/>
      </w:pPr>
      <w:rPr>
        <w:rFonts w:ascii="Courier New" w:hAnsi="Courier New" w:hint="default"/>
      </w:rPr>
    </w:lvl>
    <w:lvl w:ilvl="5">
      <w:start w:val="1"/>
      <w:numFmt w:val="bullet"/>
      <w:lvlText w:val=""/>
      <w:lvlJc w:val="left"/>
      <w:pPr>
        <w:tabs>
          <w:tab w:val="left" w:pos="4670"/>
        </w:tabs>
        <w:ind w:left="4670" w:hanging="360"/>
      </w:pPr>
      <w:rPr>
        <w:rFonts w:ascii="Wingdings" w:hAnsi="Wingdings" w:hint="default"/>
      </w:rPr>
    </w:lvl>
    <w:lvl w:ilvl="6">
      <w:start w:val="1"/>
      <w:numFmt w:val="bullet"/>
      <w:lvlText w:val=""/>
      <w:lvlJc w:val="left"/>
      <w:pPr>
        <w:tabs>
          <w:tab w:val="left" w:pos="5390"/>
        </w:tabs>
        <w:ind w:left="5390" w:hanging="360"/>
      </w:pPr>
      <w:rPr>
        <w:rFonts w:ascii="Symbol" w:hAnsi="Symbol" w:hint="default"/>
      </w:rPr>
    </w:lvl>
    <w:lvl w:ilvl="7">
      <w:start w:val="1"/>
      <w:numFmt w:val="bullet"/>
      <w:lvlText w:val="o"/>
      <w:lvlJc w:val="left"/>
      <w:pPr>
        <w:tabs>
          <w:tab w:val="left" w:pos="6110"/>
        </w:tabs>
        <w:ind w:left="6110" w:hanging="360"/>
      </w:pPr>
      <w:rPr>
        <w:rFonts w:ascii="Courier New" w:hAnsi="Courier New" w:hint="default"/>
      </w:rPr>
    </w:lvl>
    <w:lvl w:ilvl="8">
      <w:start w:val="1"/>
      <w:numFmt w:val="bullet"/>
      <w:lvlText w:val=""/>
      <w:lvlJc w:val="left"/>
      <w:pPr>
        <w:tabs>
          <w:tab w:val="left" w:pos="6830"/>
        </w:tabs>
        <w:ind w:left="6830" w:hanging="360"/>
      </w:pPr>
      <w:rPr>
        <w:rFonts w:ascii="Wingdings" w:hAnsi="Wingdings" w:hint="default"/>
      </w:rPr>
    </w:lvl>
  </w:abstractNum>
  <w:abstractNum w:abstractNumId="11" w15:restartNumberingAfterBreak="0">
    <w:nsid w:val="3D9B1C6A"/>
    <w:multiLevelType w:val="multilevel"/>
    <w:tmpl w:val="7986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A32DE5"/>
    <w:multiLevelType w:val="multilevel"/>
    <w:tmpl w:val="EB04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6E2A58"/>
    <w:multiLevelType w:val="multilevel"/>
    <w:tmpl w:val="3528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46DF7"/>
    <w:multiLevelType w:val="multilevel"/>
    <w:tmpl w:val="E06C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330B4C"/>
    <w:multiLevelType w:val="multilevel"/>
    <w:tmpl w:val="30E4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35A59"/>
    <w:multiLevelType w:val="multilevel"/>
    <w:tmpl w:val="BF5E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ED4094"/>
    <w:multiLevelType w:val="multilevel"/>
    <w:tmpl w:val="41D2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A527BC"/>
    <w:multiLevelType w:val="hybridMultilevel"/>
    <w:tmpl w:val="13700734"/>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34A60E9"/>
    <w:multiLevelType w:val="multilevel"/>
    <w:tmpl w:val="634A60E9"/>
    <w:lvl w:ilvl="0">
      <w:start w:val="1"/>
      <w:numFmt w:val="decimal"/>
      <w:lvlText w:val="%1."/>
      <w:lvlJc w:val="left"/>
      <w:pPr>
        <w:tabs>
          <w:tab w:val="left" w:pos="720"/>
        </w:tabs>
        <w:ind w:left="720" w:hanging="720"/>
      </w:pPr>
      <w:rPr>
        <w:rFonts w:hint="default"/>
        <w:b w:val="0"/>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 w15:restartNumberingAfterBreak="0">
    <w:nsid w:val="6AE76EB4"/>
    <w:multiLevelType w:val="multilevel"/>
    <w:tmpl w:val="6AE76E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C5B3663"/>
    <w:multiLevelType w:val="hybridMultilevel"/>
    <w:tmpl w:val="57049A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6E532488"/>
    <w:multiLevelType w:val="multilevel"/>
    <w:tmpl w:val="4BFC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20258A"/>
    <w:multiLevelType w:val="multilevel"/>
    <w:tmpl w:val="AD3C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48527E"/>
    <w:multiLevelType w:val="hybridMultilevel"/>
    <w:tmpl w:val="F4003F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BB1195A"/>
    <w:multiLevelType w:val="multilevel"/>
    <w:tmpl w:val="7BB1195A"/>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BC0592B"/>
    <w:multiLevelType w:val="multilevel"/>
    <w:tmpl w:val="7BC0592B"/>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36856586">
    <w:abstractNumId w:val="19"/>
  </w:num>
  <w:num w:numId="2" w16cid:durableId="114059226">
    <w:abstractNumId w:val="10"/>
  </w:num>
  <w:num w:numId="3" w16cid:durableId="395130630">
    <w:abstractNumId w:val="7"/>
  </w:num>
  <w:num w:numId="4" w16cid:durableId="1119030655">
    <w:abstractNumId w:val="26"/>
  </w:num>
  <w:num w:numId="5" w16cid:durableId="1386564916">
    <w:abstractNumId w:val="25"/>
  </w:num>
  <w:num w:numId="6" w16cid:durableId="1811047720">
    <w:abstractNumId w:val="6"/>
  </w:num>
  <w:num w:numId="7" w16cid:durableId="190269278">
    <w:abstractNumId w:val="20"/>
  </w:num>
  <w:num w:numId="8" w16cid:durableId="1800414229">
    <w:abstractNumId w:val="14"/>
  </w:num>
  <w:num w:numId="9" w16cid:durableId="952783336">
    <w:abstractNumId w:val="3"/>
  </w:num>
  <w:num w:numId="10" w16cid:durableId="894319317">
    <w:abstractNumId w:val="22"/>
  </w:num>
  <w:num w:numId="11" w16cid:durableId="521818863">
    <w:abstractNumId w:val="11"/>
  </w:num>
  <w:num w:numId="12" w16cid:durableId="1765029277">
    <w:abstractNumId w:val="9"/>
  </w:num>
  <w:num w:numId="13" w16cid:durableId="906846219">
    <w:abstractNumId w:val="5"/>
  </w:num>
  <w:num w:numId="14" w16cid:durableId="1260143960">
    <w:abstractNumId w:val="15"/>
  </w:num>
  <w:num w:numId="15" w16cid:durableId="1279294816">
    <w:abstractNumId w:val="16"/>
  </w:num>
  <w:num w:numId="16" w16cid:durableId="740568479">
    <w:abstractNumId w:val="12"/>
  </w:num>
  <w:num w:numId="17" w16cid:durableId="249435346">
    <w:abstractNumId w:val="24"/>
  </w:num>
  <w:num w:numId="18" w16cid:durableId="1842696987">
    <w:abstractNumId w:val="2"/>
  </w:num>
  <w:num w:numId="19" w16cid:durableId="1456094687">
    <w:abstractNumId w:val="8"/>
  </w:num>
  <w:num w:numId="20" w16cid:durableId="1505976128">
    <w:abstractNumId w:val="21"/>
  </w:num>
  <w:num w:numId="21" w16cid:durableId="97602519">
    <w:abstractNumId w:val="13"/>
  </w:num>
  <w:num w:numId="22" w16cid:durableId="1111974978">
    <w:abstractNumId w:val="0"/>
  </w:num>
  <w:num w:numId="23" w16cid:durableId="223957437">
    <w:abstractNumId w:val="17"/>
  </w:num>
  <w:num w:numId="24" w16cid:durableId="583876618">
    <w:abstractNumId w:val="1"/>
  </w:num>
  <w:num w:numId="25" w16cid:durableId="31657517">
    <w:abstractNumId w:val="4"/>
  </w:num>
  <w:num w:numId="26" w16cid:durableId="1930651169">
    <w:abstractNumId w:val="18"/>
  </w:num>
  <w:num w:numId="27" w16cid:durableId="21266555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EE"/>
    <w:rsid w:val="000151DA"/>
    <w:rsid w:val="00017C92"/>
    <w:rsid w:val="000327CD"/>
    <w:rsid w:val="00041001"/>
    <w:rsid w:val="00042AED"/>
    <w:rsid w:val="00085396"/>
    <w:rsid w:val="00085976"/>
    <w:rsid w:val="000A403C"/>
    <w:rsid w:val="000A4355"/>
    <w:rsid w:val="000D1358"/>
    <w:rsid w:val="000E01C6"/>
    <w:rsid w:val="000E79A1"/>
    <w:rsid w:val="000F28B1"/>
    <w:rsid w:val="000F30EE"/>
    <w:rsid w:val="000F5050"/>
    <w:rsid w:val="001007F6"/>
    <w:rsid w:val="0010233A"/>
    <w:rsid w:val="00110E98"/>
    <w:rsid w:val="00113FB7"/>
    <w:rsid w:val="00115332"/>
    <w:rsid w:val="001205BD"/>
    <w:rsid w:val="00136345"/>
    <w:rsid w:val="00140483"/>
    <w:rsid w:val="00161034"/>
    <w:rsid w:val="001B3DBF"/>
    <w:rsid w:val="001C3C17"/>
    <w:rsid w:val="001E559B"/>
    <w:rsid w:val="00211961"/>
    <w:rsid w:val="00217E95"/>
    <w:rsid w:val="00274332"/>
    <w:rsid w:val="002764CA"/>
    <w:rsid w:val="002B2F42"/>
    <w:rsid w:val="002C6204"/>
    <w:rsid w:val="002C71D3"/>
    <w:rsid w:val="002C7D10"/>
    <w:rsid w:val="002E48DA"/>
    <w:rsid w:val="003035A8"/>
    <w:rsid w:val="003877DC"/>
    <w:rsid w:val="003936FC"/>
    <w:rsid w:val="003A7027"/>
    <w:rsid w:val="003B21C0"/>
    <w:rsid w:val="003C07C1"/>
    <w:rsid w:val="003E1ADC"/>
    <w:rsid w:val="003E5597"/>
    <w:rsid w:val="00416B1C"/>
    <w:rsid w:val="00417494"/>
    <w:rsid w:val="00417C21"/>
    <w:rsid w:val="004409FA"/>
    <w:rsid w:val="0045086D"/>
    <w:rsid w:val="004539E7"/>
    <w:rsid w:val="004628BD"/>
    <w:rsid w:val="00463924"/>
    <w:rsid w:val="0048119E"/>
    <w:rsid w:val="004843DE"/>
    <w:rsid w:val="0048469E"/>
    <w:rsid w:val="004A2F71"/>
    <w:rsid w:val="004F6A14"/>
    <w:rsid w:val="005078D8"/>
    <w:rsid w:val="00523A15"/>
    <w:rsid w:val="005301C8"/>
    <w:rsid w:val="00532A46"/>
    <w:rsid w:val="00535109"/>
    <w:rsid w:val="00567AA5"/>
    <w:rsid w:val="00582184"/>
    <w:rsid w:val="00590F27"/>
    <w:rsid w:val="005A627E"/>
    <w:rsid w:val="005A6D67"/>
    <w:rsid w:val="005B0486"/>
    <w:rsid w:val="005B27AB"/>
    <w:rsid w:val="005B6D88"/>
    <w:rsid w:val="005E653F"/>
    <w:rsid w:val="005F05B3"/>
    <w:rsid w:val="005F3D85"/>
    <w:rsid w:val="0060421D"/>
    <w:rsid w:val="00620F5C"/>
    <w:rsid w:val="0065539D"/>
    <w:rsid w:val="00664F48"/>
    <w:rsid w:val="00692FB3"/>
    <w:rsid w:val="00694C57"/>
    <w:rsid w:val="00716BC9"/>
    <w:rsid w:val="00787903"/>
    <w:rsid w:val="00791709"/>
    <w:rsid w:val="007D279A"/>
    <w:rsid w:val="007D4029"/>
    <w:rsid w:val="007E123E"/>
    <w:rsid w:val="0085120B"/>
    <w:rsid w:val="0087290B"/>
    <w:rsid w:val="008919F1"/>
    <w:rsid w:val="008A2060"/>
    <w:rsid w:val="008C6AA9"/>
    <w:rsid w:val="009212FB"/>
    <w:rsid w:val="009221B2"/>
    <w:rsid w:val="0093443B"/>
    <w:rsid w:val="009369A7"/>
    <w:rsid w:val="00963D4A"/>
    <w:rsid w:val="00966842"/>
    <w:rsid w:val="0099439D"/>
    <w:rsid w:val="00994561"/>
    <w:rsid w:val="009A66F8"/>
    <w:rsid w:val="009D4820"/>
    <w:rsid w:val="009E2098"/>
    <w:rsid w:val="00A47148"/>
    <w:rsid w:val="00A50A4B"/>
    <w:rsid w:val="00A60DD7"/>
    <w:rsid w:val="00A65FD0"/>
    <w:rsid w:val="00A67DC0"/>
    <w:rsid w:val="00A72952"/>
    <w:rsid w:val="00AA09EE"/>
    <w:rsid w:val="00AA24C2"/>
    <w:rsid w:val="00AE7765"/>
    <w:rsid w:val="00AF2A0E"/>
    <w:rsid w:val="00AF5318"/>
    <w:rsid w:val="00B16936"/>
    <w:rsid w:val="00B328B4"/>
    <w:rsid w:val="00B6668A"/>
    <w:rsid w:val="00B764B8"/>
    <w:rsid w:val="00B82229"/>
    <w:rsid w:val="00B855BC"/>
    <w:rsid w:val="00BA055D"/>
    <w:rsid w:val="00BA456E"/>
    <w:rsid w:val="00BB0948"/>
    <w:rsid w:val="00C12030"/>
    <w:rsid w:val="00CB5407"/>
    <w:rsid w:val="00D1079B"/>
    <w:rsid w:val="00D343ED"/>
    <w:rsid w:val="00D437CB"/>
    <w:rsid w:val="00D44491"/>
    <w:rsid w:val="00D50A91"/>
    <w:rsid w:val="00D64597"/>
    <w:rsid w:val="00D949B1"/>
    <w:rsid w:val="00D94C1D"/>
    <w:rsid w:val="00DA09CB"/>
    <w:rsid w:val="00DA226F"/>
    <w:rsid w:val="00DA7B2F"/>
    <w:rsid w:val="00DC3C5A"/>
    <w:rsid w:val="00E61E8E"/>
    <w:rsid w:val="00E8265E"/>
    <w:rsid w:val="00EA310C"/>
    <w:rsid w:val="00EB1FEE"/>
    <w:rsid w:val="00ED320B"/>
    <w:rsid w:val="00EE6A29"/>
    <w:rsid w:val="00F11ACB"/>
    <w:rsid w:val="00F16091"/>
    <w:rsid w:val="00F2384D"/>
    <w:rsid w:val="00F31AA8"/>
    <w:rsid w:val="00F42D27"/>
    <w:rsid w:val="00F45071"/>
    <w:rsid w:val="00F47D7F"/>
    <w:rsid w:val="00F5185E"/>
    <w:rsid w:val="00F62106"/>
    <w:rsid w:val="00F63928"/>
    <w:rsid w:val="00F97E89"/>
    <w:rsid w:val="00FA0067"/>
    <w:rsid w:val="00FB6982"/>
    <w:rsid w:val="00FC621E"/>
    <w:rsid w:val="00FC6412"/>
    <w:rsid w:val="00FF4DD0"/>
    <w:rsid w:val="093E0A93"/>
    <w:rsid w:val="373D1364"/>
    <w:rsid w:val="38DD61F0"/>
    <w:rsid w:val="5E39000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5BE9"/>
  <w15:docId w15:val="{02E46717-6E6D-4A9D-B17E-E83D609B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rsid w:val="001C3C1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link w:val="Titre2Car"/>
    <w:uiPriority w:val="9"/>
    <w:qFormat/>
    <w:rsid w:val="00217E95"/>
    <w:pPr>
      <w:spacing w:before="100" w:beforeAutospacing="1" w:after="100" w:afterAutospacing="1"/>
      <w:outlineLvl w:val="1"/>
    </w:pPr>
    <w:rPr>
      <w:b/>
      <w:bCs/>
      <w:sz w:val="36"/>
      <w:szCs w:val="36"/>
    </w:rPr>
  </w:style>
  <w:style w:type="paragraph" w:styleId="Titre3">
    <w:name w:val="heading 3"/>
    <w:basedOn w:val="Normal"/>
    <w:next w:val="Normal"/>
    <w:link w:val="Titre3Car"/>
    <w:uiPriority w:val="9"/>
    <w:semiHidden/>
    <w:unhideWhenUsed/>
    <w:qFormat/>
    <w:rsid w:val="000E01C6"/>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uiPriority w:val="22"/>
    <w:qFormat/>
    <w:rPr>
      <w:b/>
      <w:bCs/>
    </w:rPr>
  </w:style>
  <w:style w:type="character" w:styleId="Marquedecommentaire">
    <w:name w:val="annotation reference"/>
    <w:basedOn w:val="Policepardfaut"/>
    <w:uiPriority w:val="99"/>
    <w:semiHidden/>
    <w:unhideWhenUsed/>
    <w:qFormat/>
    <w:rPr>
      <w:sz w:val="16"/>
      <w:szCs w:val="16"/>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semiHidden/>
    <w:unhideWhenUsed/>
    <w:qFormat/>
    <w:rPr>
      <w:sz w:val="20"/>
      <w:szCs w:val="20"/>
    </w:rPr>
  </w:style>
  <w:style w:type="paragraph" w:styleId="Textedebulles">
    <w:name w:val="Balloon Text"/>
    <w:basedOn w:val="Normal"/>
    <w:link w:val="TextedebullesCar"/>
    <w:uiPriority w:val="99"/>
    <w:semiHidden/>
    <w:unhideWhenUsed/>
    <w:qFormat/>
    <w:rPr>
      <w:rFonts w:ascii="Segoe UI" w:hAnsi="Segoe UI" w:cs="Segoe UI"/>
      <w:sz w:val="18"/>
      <w:szCs w:val="18"/>
    </w:rPr>
  </w:style>
  <w:style w:type="paragraph" w:styleId="Pieddepage">
    <w:name w:val="footer"/>
    <w:basedOn w:val="Normal"/>
    <w:link w:val="PieddepageCar"/>
    <w:uiPriority w:val="99"/>
    <w:unhideWhenUsed/>
    <w:qFormat/>
    <w:pPr>
      <w:tabs>
        <w:tab w:val="center" w:pos="4536"/>
        <w:tab w:val="right" w:pos="9072"/>
      </w:tabs>
    </w:pPr>
    <w:rPr>
      <w:rFonts w:ascii="Calibri" w:eastAsia="Calibri" w:hAnsi="Calibri"/>
      <w:sz w:val="22"/>
      <w:szCs w:val="22"/>
      <w:lang w:eastAsia="en-US"/>
    </w:rPr>
  </w:style>
  <w:style w:type="paragraph" w:styleId="En-tte">
    <w:name w:val="header"/>
    <w:basedOn w:val="Normal"/>
    <w:link w:val="En-tteCar"/>
    <w:uiPriority w:val="99"/>
    <w:unhideWhenUsed/>
    <w:qFormat/>
    <w:pPr>
      <w:tabs>
        <w:tab w:val="center" w:pos="4536"/>
        <w:tab w:val="right" w:pos="9072"/>
      </w:tabs>
    </w:pPr>
  </w:style>
  <w:style w:type="paragraph" w:styleId="Paragraphedeliste">
    <w:name w:val="List Paragraph"/>
    <w:aliases w:val="Bullets,Evidence on Demand bullet points,Dot pt,F5 List Paragraph,No Spacing1,List Paragraph Char Char Char,Indicator Text,Numbered Para 1,Colorful List - Accent 11,Bullet Points,MAIN CONTENT,List Bullet Mary,Referenc,Listes"/>
    <w:basedOn w:val="Normal"/>
    <w:link w:val="ParagraphedelisteCar"/>
    <w:uiPriority w:val="1"/>
    <w:qFormat/>
    <w:pPr>
      <w:ind w:left="720"/>
      <w:contextualSpacing/>
    </w:pPr>
  </w:style>
  <w:style w:type="character" w:customStyle="1" w:styleId="ParagraphedelisteCar">
    <w:name w:val="Paragraphe de liste Car"/>
    <w:aliases w:val="Bullets Car,Evidence on Demand bullet points Car,Dot pt Car,F5 List Paragraph Car,No Spacing1 Car,List Paragraph Char Char Char Car,Indicator Text Car,Numbered Para 1 Car,Colorful List - Accent 11 Car,Bullet Points Car,Listes Car"/>
    <w:link w:val="Paragraphedeliste"/>
    <w:uiPriority w:val="34"/>
    <w:qFormat/>
    <w:rPr>
      <w:rFonts w:ascii="Times New Roman" w:eastAsia="Times New Roman" w:hAnsi="Times New Roman" w:cs="Times New Roman"/>
      <w:sz w:val="24"/>
      <w:szCs w:val="24"/>
      <w:lang w:eastAsia="fr-FR"/>
    </w:rPr>
  </w:style>
  <w:style w:type="paragraph" w:customStyle="1" w:styleId="BankNormal">
    <w:name w:val="BankNormal"/>
    <w:basedOn w:val="Normal"/>
    <w:qFormat/>
    <w:pPr>
      <w:spacing w:after="240"/>
    </w:pPr>
    <w:rPr>
      <w:szCs w:val="20"/>
      <w:lang w:eastAsia="en-US"/>
    </w:rPr>
  </w:style>
  <w:style w:type="character" w:customStyle="1" w:styleId="PieddepageCar">
    <w:name w:val="Pied de page Car"/>
    <w:basedOn w:val="Policepardfaut"/>
    <w:link w:val="Pieddepage"/>
    <w:uiPriority w:val="99"/>
    <w:qFormat/>
    <w:rPr>
      <w:rFonts w:ascii="Calibri" w:eastAsia="Calibri" w:hAnsi="Calibri" w:cs="Times New Roman"/>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
    <w:name w:val="Commentaire Car"/>
    <w:basedOn w:val="Policepardfaut"/>
    <w:link w:val="Commentaire"/>
    <w:uiPriority w:val="99"/>
    <w:semiHidden/>
    <w:qFormat/>
    <w:rPr>
      <w:rFonts w:ascii="Times New Roman" w:eastAsia="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Pr>
      <w:rFonts w:ascii="Times New Roman" w:eastAsia="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Pr>
      <w:rFonts w:ascii="Segoe UI" w:eastAsia="Times New Roman" w:hAnsi="Segoe UI" w:cs="Segoe UI"/>
      <w:sz w:val="18"/>
      <w:szCs w:val="18"/>
      <w:lang w:eastAsia="fr-FR"/>
    </w:rPr>
  </w:style>
  <w:style w:type="character" w:customStyle="1" w:styleId="Corpsdutexte2TrebuchetMS85pt">
    <w:name w:val="Corps du texte (2) + Trebuchet MS;8;5 pt"/>
    <w:basedOn w:val="Policepardfaut"/>
    <w:qFormat/>
    <w:rPr>
      <w:rFonts w:ascii="Trebuchet MS" w:eastAsia="Trebuchet MS" w:hAnsi="Trebuchet MS" w:cs="Trebuchet MS"/>
      <w:color w:val="000000"/>
      <w:spacing w:val="0"/>
      <w:w w:val="100"/>
      <w:position w:val="0"/>
      <w:sz w:val="17"/>
      <w:szCs w:val="17"/>
      <w:shd w:val="clear" w:color="auto" w:fill="FFFFFF"/>
      <w:vertAlign w:val="baseline"/>
      <w:lang w:val="fr-FR" w:eastAsia="fr-FR" w:bidi="fr-FR"/>
    </w:rPr>
  </w:style>
  <w:style w:type="paragraph" w:customStyle="1" w:styleId="Corpsdutexte2">
    <w:name w:val="Corps du texte (2)"/>
    <w:basedOn w:val="Normal"/>
    <w:qFormat/>
    <w:pPr>
      <w:widowControl w:val="0"/>
      <w:shd w:val="clear" w:color="auto" w:fill="FFFFFF"/>
      <w:suppressAutoHyphens/>
      <w:autoSpaceDN w:val="0"/>
      <w:spacing w:after="480" w:line="0" w:lineRule="atLeast"/>
      <w:ind w:hanging="360"/>
      <w:textAlignment w:val="baseline"/>
    </w:pPr>
    <w:rPr>
      <w:rFonts w:ascii="Arial" w:eastAsia="Arial" w:hAnsi="Arial" w:cs="Arial"/>
      <w:sz w:val="20"/>
      <w:szCs w:val="20"/>
      <w:lang w:eastAsia="en-US"/>
    </w:rPr>
  </w:style>
  <w:style w:type="character" w:customStyle="1" w:styleId="Corpsdutexte285ptItalique">
    <w:name w:val="Corps du texte (2) + 8;5 pt;Italique"/>
    <w:basedOn w:val="Policepardfaut"/>
    <w:qFormat/>
    <w:rPr>
      <w:rFonts w:ascii="Arial" w:eastAsia="Arial" w:hAnsi="Arial" w:cs="Arial"/>
      <w:i/>
      <w:iCs/>
      <w:color w:val="000000"/>
      <w:spacing w:val="0"/>
      <w:w w:val="100"/>
      <w:position w:val="0"/>
      <w:sz w:val="17"/>
      <w:szCs w:val="17"/>
      <w:u w:val="none"/>
      <w:shd w:val="clear" w:color="auto" w:fill="FFFFFF"/>
      <w:vertAlign w:val="baseline"/>
      <w:lang w:val="fr-FR" w:eastAsia="fr-FR" w:bidi="fr-FR"/>
    </w:rPr>
  </w:style>
  <w:style w:type="character" w:customStyle="1" w:styleId="Corpsdutexte2FranklinGothicHeavy9ptGrasItalique">
    <w:name w:val="Corps du texte (2) + Franklin Gothic Heavy;9 pt;Gras;Italique"/>
    <w:basedOn w:val="Policepardfaut"/>
    <w:qFormat/>
    <w:rPr>
      <w:rFonts w:ascii="Franklin Gothic Heavy" w:eastAsia="Franklin Gothic Heavy" w:hAnsi="Franklin Gothic Heavy" w:cs="Franklin Gothic Heavy"/>
      <w:b/>
      <w:bCs/>
      <w:i/>
      <w:iCs/>
      <w:color w:val="000000"/>
      <w:spacing w:val="0"/>
      <w:w w:val="100"/>
      <w:position w:val="0"/>
      <w:sz w:val="18"/>
      <w:szCs w:val="18"/>
      <w:u w:val="none"/>
      <w:shd w:val="clear" w:color="auto" w:fill="FFFFFF"/>
      <w:vertAlign w:val="baseline"/>
      <w:lang w:val="fr-FR" w:eastAsia="fr-FR" w:bidi="fr-FR"/>
    </w:rPr>
  </w:style>
  <w:style w:type="character" w:customStyle="1" w:styleId="Corpsdutexte2FranklinGothicHeavy4pt">
    <w:name w:val="Corps du texte (2) + Franklin Gothic Heavy;4 pt"/>
    <w:basedOn w:val="Policepardfaut"/>
    <w:qFormat/>
    <w:rPr>
      <w:rFonts w:ascii="Franklin Gothic Heavy" w:eastAsia="Franklin Gothic Heavy" w:hAnsi="Franklin Gothic Heavy" w:cs="Franklin Gothic Heavy"/>
      <w:color w:val="000000"/>
      <w:spacing w:val="0"/>
      <w:w w:val="100"/>
      <w:position w:val="0"/>
      <w:sz w:val="8"/>
      <w:szCs w:val="8"/>
      <w:u w:val="none"/>
      <w:shd w:val="clear" w:color="auto" w:fill="FFFFFF"/>
      <w:vertAlign w:val="baseline"/>
      <w:lang w:val="fr-FR" w:eastAsia="fr-FR" w:bidi="fr-FR"/>
    </w:rPr>
  </w:style>
  <w:style w:type="character" w:customStyle="1" w:styleId="En-tteCar">
    <w:name w:val="En-tête Car"/>
    <w:basedOn w:val="Policepardfaut"/>
    <w:link w:val="En-tte"/>
    <w:uiPriority w:val="99"/>
    <w:qFormat/>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217E9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7E95"/>
    <w:pPr>
      <w:spacing w:before="100" w:beforeAutospacing="1" w:after="100" w:afterAutospacing="1"/>
    </w:pPr>
  </w:style>
  <w:style w:type="character" w:customStyle="1" w:styleId="Mentionnonrsolue1">
    <w:name w:val="Mention non résolue1"/>
    <w:basedOn w:val="Policepardfaut"/>
    <w:uiPriority w:val="99"/>
    <w:semiHidden/>
    <w:unhideWhenUsed/>
    <w:rsid w:val="007E123E"/>
    <w:rPr>
      <w:color w:val="605E5C"/>
      <w:shd w:val="clear" w:color="auto" w:fill="E1DFDD"/>
    </w:rPr>
  </w:style>
  <w:style w:type="paragraph" w:styleId="Corpsdetexte">
    <w:name w:val="Body Text"/>
    <w:basedOn w:val="Normal"/>
    <w:link w:val="CorpsdetexteCar"/>
    <w:uiPriority w:val="1"/>
    <w:qFormat/>
    <w:rsid w:val="004409FA"/>
    <w:pPr>
      <w:widowControl w:val="0"/>
      <w:autoSpaceDE w:val="0"/>
      <w:autoSpaceDN w:val="0"/>
    </w:pPr>
    <w:rPr>
      <w:lang w:eastAsia="en-US"/>
    </w:rPr>
  </w:style>
  <w:style w:type="character" w:customStyle="1" w:styleId="CorpsdetexteCar">
    <w:name w:val="Corps de texte Car"/>
    <w:basedOn w:val="Policepardfaut"/>
    <w:link w:val="Corpsdetexte"/>
    <w:uiPriority w:val="1"/>
    <w:rsid w:val="004409FA"/>
    <w:rPr>
      <w:rFonts w:ascii="Times New Roman" w:eastAsia="Times New Roman" w:hAnsi="Times New Roman" w:cs="Times New Roman"/>
      <w:sz w:val="24"/>
      <w:szCs w:val="24"/>
      <w:lang w:eastAsia="en-US"/>
    </w:rPr>
  </w:style>
  <w:style w:type="character" w:customStyle="1" w:styleId="Titre1Car">
    <w:name w:val="Titre 1 Car"/>
    <w:basedOn w:val="Policepardfaut"/>
    <w:link w:val="Titre1"/>
    <w:uiPriority w:val="9"/>
    <w:rsid w:val="001C3C17"/>
    <w:rPr>
      <w:rFonts w:asciiTheme="majorHAnsi" w:eastAsiaTheme="majorEastAsia" w:hAnsiTheme="majorHAnsi" w:cstheme="majorBidi"/>
      <w:color w:val="365F91" w:themeColor="accent1" w:themeShade="BF"/>
      <w:sz w:val="32"/>
      <w:szCs w:val="32"/>
    </w:rPr>
  </w:style>
  <w:style w:type="table" w:customStyle="1" w:styleId="Tableausimple11">
    <w:name w:val="Tableau simple 11"/>
    <w:basedOn w:val="TableauNormal"/>
    <w:uiPriority w:val="41"/>
    <w:rsid w:val="001C3C1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etableauclaire1">
    <w:name w:val="Grille de tableau claire1"/>
    <w:basedOn w:val="TableauNormal"/>
    <w:uiPriority w:val="40"/>
    <w:rsid w:val="001C3C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3Car">
    <w:name w:val="Titre 3 Car"/>
    <w:basedOn w:val="Policepardfaut"/>
    <w:link w:val="Titre3"/>
    <w:uiPriority w:val="9"/>
    <w:semiHidden/>
    <w:rsid w:val="000E01C6"/>
    <w:rPr>
      <w:rFonts w:asciiTheme="majorHAnsi" w:eastAsiaTheme="majorEastAsia" w:hAnsiTheme="majorHAnsi" w:cstheme="majorBidi"/>
      <w:color w:val="243F60" w:themeColor="accent1" w:themeShade="7F"/>
      <w:sz w:val="24"/>
      <w:szCs w:val="24"/>
    </w:rPr>
  </w:style>
  <w:style w:type="paragraph" w:styleId="Rvision">
    <w:name w:val="Revision"/>
    <w:hidden/>
    <w:uiPriority w:val="99"/>
    <w:semiHidden/>
    <w:rsid w:val="005E653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goita79@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ulibalyadama69@yahoo.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1692</Words>
  <Characters>9307</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Administrateur</cp:lastModifiedBy>
  <cp:revision>2</cp:revision>
  <dcterms:created xsi:type="dcterms:W3CDTF">2026-10-29T09:35:00Z</dcterms:created>
  <dcterms:modified xsi:type="dcterms:W3CDTF">2026-10-29T09:35:00Z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1036-12.2.0.13359</vt:lpwstr>
  </property>
  <property fmtid="{D5CDD505-2E9C-101B-9397-08002B2CF9AE}" pid="3" name="ICV">
    <vt:lpwstr>69D926B0CD744C5E80D55BC621903F55_13</vt:lpwstr>
  </property>
</Properties>
</file>