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4F0E2" w14:textId="71588CBF" w:rsidR="00CC180B" w:rsidRPr="00CC180B" w:rsidRDefault="00CC180B" w:rsidP="00CC180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74957926"/>
      <w:r w:rsidRPr="00CC180B">
        <w:rPr>
          <w:rFonts w:ascii="Times New Roman" w:eastAsia="Calibri" w:hAnsi="Times New Roman" w:cs="Times New Roman"/>
          <w:b/>
          <w:sz w:val="24"/>
          <w:szCs w:val="24"/>
        </w:rPr>
        <w:t xml:space="preserve">COUR SUPREME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Pr="00CC180B">
        <w:rPr>
          <w:rFonts w:ascii="Times New Roman" w:eastAsia="Calibri" w:hAnsi="Times New Roman" w:cs="Times New Roman"/>
          <w:b/>
          <w:sz w:val="24"/>
          <w:szCs w:val="24"/>
        </w:rPr>
        <w:t>REPUBLIQUE DU MALI</w:t>
      </w:r>
    </w:p>
    <w:p w14:paraId="7FE9E77D" w14:textId="753A3C7F" w:rsidR="00CC180B" w:rsidRPr="00CC180B" w:rsidRDefault="00CC180B" w:rsidP="00CC180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CC180B">
        <w:rPr>
          <w:rFonts w:ascii="Times New Roman" w:eastAsia="Calibri" w:hAnsi="Times New Roman" w:cs="Times New Roman"/>
          <w:b/>
          <w:sz w:val="24"/>
          <w:szCs w:val="24"/>
        </w:rPr>
        <w:t xml:space="preserve">      =-=-=-=-=-=-=-=-=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Pr="00CC180B">
        <w:rPr>
          <w:rFonts w:ascii="Times New Roman" w:eastAsia="Calibri" w:hAnsi="Times New Roman" w:cs="Times New Roman"/>
          <w:b/>
          <w:sz w:val="24"/>
          <w:szCs w:val="24"/>
        </w:rPr>
        <w:t xml:space="preserve">  Un Peuple – Un But – Une Foi  </w:t>
      </w:r>
    </w:p>
    <w:p w14:paraId="4B629B00" w14:textId="77777777" w:rsidR="00CC180B" w:rsidRPr="00CC180B" w:rsidRDefault="00CC180B" w:rsidP="00CC180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CC180B">
        <w:rPr>
          <w:rFonts w:ascii="Times New Roman" w:eastAsia="Calibri" w:hAnsi="Times New Roman" w:cs="Times New Roman"/>
          <w:b/>
          <w:sz w:val="24"/>
          <w:szCs w:val="24"/>
        </w:rPr>
        <w:t xml:space="preserve">CABINET DU PRESIDENT                                                  =-=-=-=-=-=-=-=-=                                                                                                     =-=-=-=-=-=-=-=-=                                                                         </w:t>
      </w:r>
    </w:p>
    <w:bookmarkEnd w:id="0"/>
    <w:p w14:paraId="20E11AC1" w14:textId="77777777" w:rsidR="00CC180B" w:rsidRPr="005F276D" w:rsidRDefault="00CC180B" w:rsidP="00CC180B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6CC2A16" w14:textId="77777777" w:rsidR="00CC180B" w:rsidRPr="005F276D" w:rsidRDefault="00CC180B" w:rsidP="005F276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F276D">
        <w:rPr>
          <w:rFonts w:ascii="Times New Roman" w:eastAsia="Calibri" w:hAnsi="Times New Roman" w:cs="Times New Roman"/>
          <w:b/>
          <w:sz w:val="28"/>
          <w:szCs w:val="28"/>
        </w:rPr>
        <w:t>Avis d’Appel d’Offres Ouvert (AAOO)</w:t>
      </w:r>
    </w:p>
    <w:p w14:paraId="4EFEBB38" w14:textId="77777777" w:rsidR="006E2819" w:rsidRPr="00752D8F" w:rsidRDefault="006E2819" w:rsidP="005F27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</w:rPr>
      </w:pPr>
      <w:r>
        <w:rPr>
          <w:rFonts w:ascii="Times New Roman" w:eastAsia="Times New Roman" w:hAnsi="Times New Roman" w:cs="Times New Roman"/>
          <w:b/>
          <w:iCs/>
          <w:sz w:val="28"/>
        </w:rPr>
        <w:t>N</w:t>
      </w:r>
      <w:r w:rsidRPr="00752D8F">
        <w:rPr>
          <w:rFonts w:ascii="Times New Roman" w:eastAsia="Times New Roman" w:hAnsi="Times New Roman" w:cs="Times New Roman"/>
          <w:b/>
          <w:iCs/>
          <w:sz w:val="28"/>
        </w:rPr>
        <w:t>ettoyage des locaux de la Cour Suprême en quatre (04) lots</w:t>
      </w:r>
    </w:p>
    <w:p w14:paraId="1D613EDE" w14:textId="77777777" w:rsidR="006E2819" w:rsidRPr="00681DE7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81DE7">
        <w:rPr>
          <w:rFonts w:ascii="Times New Roman" w:hAnsi="Times New Roman" w:cs="Times New Roman"/>
          <w:sz w:val="24"/>
          <w:szCs w:val="24"/>
        </w:rPr>
        <w:t>Cet Avis d’Appel d’Offres fait suite à l’Avis Général de Passation des Marchés</w:t>
      </w:r>
      <w:r>
        <w:rPr>
          <w:rFonts w:ascii="Times New Roman" w:hAnsi="Times New Roman" w:cs="Times New Roman"/>
          <w:sz w:val="24"/>
          <w:szCs w:val="24"/>
        </w:rPr>
        <w:t xml:space="preserve"> paru dans le journal </w:t>
      </w:r>
      <w:r w:rsidRPr="008063DB">
        <w:rPr>
          <w:rFonts w:ascii="Times New Roman" w:hAnsi="Times New Roman" w:cs="Times New Roman"/>
          <w:b/>
          <w:bCs/>
          <w:sz w:val="24"/>
          <w:szCs w:val="24"/>
        </w:rPr>
        <w:t>SOIR DE BAMAKO</w:t>
      </w:r>
      <w:r>
        <w:rPr>
          <w:rFonts w:ascii="Times New Roman" w:hAnsi="Times New Roman" w:cs="Times New Roman"/>
          <w:sz w:val="24"/>
          <w:szCs w:val="24"/>
        </w:rPr>
        <w:t xml:space="preserve"> n°</w:t>
      </w:r>
      <w:r w:rsidRPr="00556C01">
        <w:rPr>
          <w:rFonts w:ascii="Times New Roman" w:hAnsi="Times New Roman" w:cs="Times New Roman"/>
          <w:b/>
          <w:bCs/>
          <w:sz w:val="24"/>
          <w:szCs w:val="24"/>
        </w:rPr>
        <w:t>6863</w:t>
      </w:r>
      <w:r w:rsidRPr="00556C01">
        <w:rPr>
          <w:rFonts w:ascii="Times New Roman" w:hAnsi="Times New Roman" w:cs="Times New Roman"/>
          <w:sz w:val="24"/>
          <w:szCs w:val="24"/>
        </w:rPr>
        <w:t xml:space="preserve"> </w:t>
      </w:r>
      <w:r w:rsidRPr="00647E41">
        <w:rPr>
          <w:rFonts w:ascii="Times New Roman" w:hAnsi="Times New Roman" w:cs="Times New Roman"/>
          <w:sz w:val="24"/>
          <w:szCs w:val="24"/>
        </w:rPr>
        <w:t>du 13 octobre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B5973A" w14:textId="77777777" w:rsidR="006E2819" w:rsidRPr="00681DE7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Président de la Cour Suprême</w:t>
      </w:r>
      <w:r w:rsidRPr="00681DE7">
        <w:rPr>
          <w:rFonts w:ascii="Times New Roman" w:hAnsi="Times New Roman" w:cs="Times New Roman"/>
          <w:sz w:val="24"/>
          <w:szCs w:val="24"/>
        </w:rPr>
        <w:t xml:space="preserve"> dispose de fonds sur le budget de l’État, afin de financer </w:t>
      </w:r>
      <w:r w:rsidRPr="00DA0B5F">
        <w:rPr>
          <w:rFonts w:ascii="Times New Roman" w:eastAsia="Times New Roman" w:hAnsi="Times New Roman" w:cs="Times New Roman"/>
          <w:iCs/>
          <w:sz w:val="24"/>
          <w:szCs w:val="24"/>
        </w:rPr>
        <w:t>le</w:t>
      </w:r>
      <w:r w:rsidRPr="00740A2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52D8F">
        <w:rPr>
          <w:rFonts w:ascii="Times New Roman" w:eastAsia="Times New Roman" w:hAnsi="Times New Roman" w:cs="Times New Roman"/>
          <w:iCs/>
          <w:sz w:val="24"/>
          <w:szCs w:val="24"/>
        </w:rPr>
        <w:t xml:space="preserve">marché </w:t>
      </w:r>
      <w:r w:rsidRPr="005B5673">
        <w:rPr>
          <w:rFonts w:ascii="Times New Roman" w:eastAsia="Times New Roman" w:hAnsi="Times New Roman" w:cs="Times New Roman"/>
          <w:iCs/>
          <w:sz w:val="24"/>
          <w:szCs w:val="24"/>
        </w:rPr>
        <w:t>d’</w:t>
      </w:r>
      <w:r w:rsidRPr="005B567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entretien et de nettoyage des locaux de la Cour Suprême</w:t>
      </w:r>
      <w:r w:rsidRPr="00681DE7">
        <w:rPr>
          <w:rFonts w:ascii="Times New Roman" w:hAnsi="Times New Roman" w:cs="Times New Roman"/>
          <w:sz w:val="24"/>
          <w:szCs w:val="24"/>
        </w:rPr>
        <w:t xml:space="preserve">, et à l’intention d’utiliser une partie de ces fonds pour effectuer des paiements au titre du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81DE7">
        <w:rPr>
          <w:rFonts w:ascii="Times New Roman" w:hAnsi="Times New Roman" w:cs="Times New Roman"/>
          <w:sz w:val="24"/>
          <w:szCs w:val="24"/>
        </w:rPr>
        <w:t xml:space="preserve">arché </w:t>
      </w:r>
      <w:r w:rsidRPr="00740A2E">
        <w:rPr>
          <w:rFonts w:ascii="Times New Roman" w:eastAsia="Times New Roman" w:hAnsi="Times New Roman" w:cs="Times New Roman"/>
          <w:iCs/>
          <w:sz w:val="24"/>
          <w:szCs w:val="24"/>
        </w:rPr>
        <w:t xml:space="preserve">relatif </w:t>
      </w:r>
      <w:r w:rsidRPr="005B5673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au nettoyage des locaux de la Cour Suprême en quatre (04) lots.</w:t>
      </w:r>
    </w:p>
    <w:p w14:paraId="6F7757F8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 xml:space="preserve">Le Président de la Cour Suprême sollicite des offres fermées de la part de candidats éligibles et répondant aux qualifications requises pour la prestation des services suivants : </w:t>
      </w:r>
      <w:r w:rsidRPr="006E281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6E281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ettoyage des locaux de la Cour Suprême en quatre (04) lots</w:t>
      </w:r>
      <w:r w:rsidRPr="006E2819">
        <w:rPr>
          <w:rFonts w:ascii="Times New Roman" w:hAnsi="Times New Roman" w:cs="Times New Roman"/>
          <w:sz w:val="24"/>
          <w:szCs w:val="24"/>
        </w:rPr>
        <w:t>.</w:t>
      </w:r>
    </w:p>
    <w:p w14:paraId="5076C55F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>La passation du Marché sera conduite par Appel d’offres ouvert tel que défini dans le Code des Marchés publics à l’article 50 et ouvert à tous les candidats éligibles.</w:t>
      </w:r>
    </w:p>
    <w:p w14:paraId="777EA626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 xml:space="preserve">Les candidats intéressés peuvent obtenir des informations auprès du Gestionnaire de la Cour Suprême à Banankabougou </w:t>
      </w:r>
      <w:proofErr w:type="spellStart"/>
      <w:r w:rsidRPr="006E2819">
        <w:rPr>
          <w:rFonts w:ascii="Times New Roman" w:hAnsi="Times New Roman" w:cs="Times New Roman"/>
          <w:sz w:val="24"/>
          <w:szCs w:val="24"/>
        </w:rPr>
        <w:t>Bollé</w:t>
      </w:r>
      <w:proofErr w:type="spellEnd"/>
      <w:r w:rsidRPr="006E2819">
        <w:rPr>
          <w:rFonts w:ascii="Times New Roman" w:hAnsi="Times New Roman" w:cs="Times New Roman"/>
          <w:sz w:val="24"/>
          <w:szCs w:val="24"/>
        </w:rPr>
        <w:t xml:space="preserve"> et prendre connaissance des documents d’Appel d’offres à l’adresse mentionnée ci-après Service Financier de la Cour Suprême à Banankabougou </w:t>
      </w:r>
      <w:proofErr w:type="spellStart"/>
      <w:r w:rsidRPr="006E2819">
        <w:rPr>
          <w:rFonts w:ascii="Times New Roman" w:hAnsi="Times New Roman" w:cs="Times New Roman"/>
          <w:sz w:val="24"/>
          <w:szCs w:val="24"/>
        </w:rPr>
        <w:t>Bollé</w:t>
      </w:r>
      <w:proofErr w:type="spellEnd"/>
      <w:r w:rsidRPr="006E2819">
        <w:rPr>
          <w:rFonts w:ascii="Times New Roman" w:hAnsi="Times New Roman" w:cs="Times New Roman"/>
          <w:sz w:val="24"/>
          <w:szCs w:val="24"/>
        </w:rPr>
        <w:t xml:space="preserve"> de </w:t>
      </w:r>
      <w:r w:rsidRPr="006E2819">
        <w:rPr>
          <w:rFonts w:ascii="Times New Roman" w:hAnsi="Times New Roman" w:cs="Times New Roman"/>
          <w:b/>
          <w:bCs/>
          <w:sz w:val="24"/>
          <w:szCs w:val="24"/>
        </w:rPr>
        <w:t>7 heures 30 minutes à 16 heures</w:t>
      </w:r>
      <w:r w:rsidRPr="006E281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00 minute</w:t>
      </w:r>
      <w:r w:rsidRPr="006E2819">
        <w:rPr>
          <w:rFonts w:ascii="Times New Roman" w:hAnsi="Times New Roman" w:cs="Times New Roman"/>
          <w:sz w:val="24"/>
          <w:szCs w:val="24"/>
        </w:rPr>
        <w:t>.</w:t>
      </w:r>
    </w:p>
    <w:p w14:paraId="24A85A65" w14:textId="09A36D62" w:rsid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 xml:space="preserve">Les exigences en matière de qualifications sont : </w:t>
      </w:r>
      <w:r w:rsidRPr="00681DE7">
        <w:rPr>
          <w:rFonts w:ascii="Times New Roman" w:hAnsi="Times New Roman" w:cs="Times New Roman"/>
          <w:sz w:val="24"/>
          <w:szCs w:val="24"/>
        </w:rPr>
        <w:t>Voir les DPAO pour les informations détaillées.</w:t>
      </w:r>
    </w:p>
    <w:p w14:paraId="52FB7899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>Les candidats intéressés peuvent consulter gratuitement le dossier d’Appel d’offres complet ou le retirer à titre onéreux contre paiement</w:t>
      </w:r>
      <w:r w:rsidRPr="00681DE7">
        <w:rPr>
          <w:rStyle w:val="Appelnotedebasdep"/>
          <w:sz w:val="24"/>
          <w:szCs w:val="24"/>
        </w:rPr>
        <w:footnoteReference w:id="1"/>
      </w:r>
      <w:r w:rsidRPr="006E2819">
        <w:rPr>
          <w:rFonts w:ascii="Times New Roman" w:hAnsi="Times New Roman" w:cs="Times New Roman"/>
          <w:sz w:val="24"/>
          <w:szCs w:val="24"/>
        </w:rPr>
        <w:t xml:space="preserve">  d’une somme non remboursable de </w:t>
      </w:r>
      <w:r w:rsidRPr="006E281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Cent cinquante mille</w:t>
      </w:r>
      <w:r w:rsidRPr="006E2819">
        <w:rPr>
          <w:rFonts w:ascii="Times New Roman" w:eastAsia="Times New Roman" w:hAnsi="Times New Roman" w:cs="Times New Roman"/>
          <w:iCs/>
          <w:sz w:val="24"/>
          <w:szCs w:val="24"/>
        </w:rPr>
        <w:t xml:space="preserve"> (150 000)</w:t>
      </w:r>
      <w:r w:rsidRPr="006E281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6E281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F.CFA</w:t>
      </w:r>
      <w:r w:rsidRPr="006E2819">
        <w:rPr>
          <w:rFonts w:ascii="Times New Roman" w:hAnsi="Times New Roman" w:cs="Times New Roman"/>
          <w:sz w:val="24"/>
          <w:szCs w:val="24"/>
        </w:rPr>
        <w:t xml:space="preserve"> à l’adresse mentionnée ci-après </w:t>
      </w:r>
      <w:r w:rsidRPr="006E2819">
        <w:rPr>
          <w:rFonts w:ascii="Times New Roman" w:eastAsia="Times New Roman" w:hAnsi="Times New Roman" w:cs="Times New Roman"/>
          <w:iCs/>
          <w:sz w:val="24"/>
          <w:szCs w:val="24"/>
        </w:rPr>
        <w:t>bureau du Gestionnaire de la Cour Suprême</w:t>
      </w:r>
      <w:r w:rsidRPr="006E2819">
        <w:rPr>
          <w:rFonts w:ascii="Times New Roman" w:hAnsi="Times New Roman" w:cs="Times New Roman"/>
          <w:sz w:val="24"/>
          <w:szCs w:val="24"/>
        </w:rPr>
        <w:t>. La méthode de paiement sera en espèce. Le Dossier d’Appel d’offres sera adressé par courrier électronique ou retiré au Service Financier de la Cour Suprême</w:t>
      </w:r>
      <w:r w:rsidRPr="006E2819">
        <w:rPr>
          <w:rFonts w:ascii="Times New Roman" w:hAnsi="Times New Roman" w:cs="Times New Roman"/>
          <w:i/>
          <w:sz w:val="24"/>
          <w:szCs w:val="24"/>
        </w:rPr>
        <w:t>.</w:t>
      </w:r>
    </w:p>
    <w:p w14:paraId="144E5AC7" w14:textId="63D3BCF1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 xml:space="preserve">Les offres devront être soumises à l’adresse ci-après </w:t>
      </w:r>
      <w:r w:rsidRPr="006E2819">
        <w:rPr>
          <w:rFonts w:ascii="Times New Roman" w:eastAsia="Times New Roman" w:hAnsi="Times New Roman" w:cs="Times New Roman"/>
          <w:iCs/>
          <w:sz w:val="24"/>
          <w:szCs w:val="24"/>
        </w:rPr>
        <w:t xml:space="preserve">Secrétariat particulier du Gestionnaire au plus tard le </w:t>
      </w:r>
      <w:r w:rsidR="00C1609F">
        <w:rPr>
          <w:rFonts w:ascii="Times New Roman" w:eastAsia="Times New Roman" w:hAnsi="Times New Roman" w:cs="Times New Roman"/>
          <w:b/>
          <w:bCs/>
          <w:sz w:val="24"/>
          <w:szCs w:val="24"/>
        </w:rPr>
        <w:t>30/11/2026</w:t>
      </w:r>
      <w:r w:rsidRPr="006E281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à 10 heures 00 mn</w:t>
      </w:r>
      <w:r w:rsidRPr="006E2819">
        <w:rPr>
          <w:rFonts w:ascii="Times New Roman" w:hAnsi="Times New Roman" w:cs="Times New Roman"/>
          <w:sz w:val="24"/>
          <w:szCs w:val="24"/>
        </w:rPr>
        <w:t>. Les offres remises en retard ne seront pas acceptées.</w:t>
      </w:r>
    </w:p>
    <w:p w14:paraId="1CFD4BED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>Les offres doivent comprendre une garantie de soumission, d’un montant d’</w:t>
      </w:r>
      <w:r w:rsidRPr="006E2819">
        <w:rPr>
          <w:rFonts w:ascii="Times New Roman" w:hAnsi="Times New Roman" w:cs="Times New Roman"/>
          <w:b/>
          <w:bCs/>
          <w:sz w:val="24"/>
          <w:szCs w:val="24"/>
        </w:rPr>
        <w:t>un million</w:t>
      </w:r>
      <w:r w:rsidRPr="006E2819">
        <w:rPr>
          <w:rFonts w:ascii="Times New Roman" w:hAnsi="Times New Roman" w:cs="Times New Roman"/>
          <w:sz w:val="24"/>
          <w:szCs w:val="24"/>
        </w:rPr>
        <w:t xml:space="preserve"> (1 000 000) </w:t>
      </w:r>
      <w:r w:rsidRPr="006E2819">
        <w:rPr>
          <w:rFonts w:ascii="Times New Roman" w:hAnsi="Times New Roman" w:cs="Times New Roman"/>
          <w:b/>
          <w:bCs/>
          <w:sz w:val="24"/>
          <w:szCs w:val="24"/>
        </w:rPr>
        <w:t>de Francs CFA</w:t>
      </w:r>
      <w:r w:rsidRPr="006E2819">
        <w:rPr>
          <w:rFonts w:ascii="Times New Roman" w:hAnsi="Times New Roman" w:cs="Times New Roman"/>
          <w:sz w:val="24"/>
          <w:szCs w:val="24"/>
        </w:rPr>
        <w:t xml:space="preserve"> par lot conformément à l’article 69 du Code des marchés publics.</w:t>
      </w:r>
    </w:p>
    <w:p w14:paraId="3C568F73" w14:textId="77777777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>Les Soumissionnaires resteront engagés par leur offre pendant une période de quatre-vingt-dix (90) jour à compter de la date limite du dépôt des offres comme spécifié au point 19.1 des IC et aux DPAO.</w:t>
      </w:r>
    </w:p>
    <w:p w14:paraId="5FCA0C23" w14:textId="58675239" w:rsidR="006E2819" w:rsidRDefault="006E2819" w:rsidP="006E2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0A2E">
        <w:rPr>
          <w:rFonts w:ascii="Times New Roman" w:eastAsia="Times New Roman" w:hAnsi="Times New Roman" w:cs="Times New Roman"/>
          <w:sz w:val="24"/>
          <w:szCs w:val="24"/>
        </w:rPr>
        <w:t xml:space="preserve">Les Soumissionnaires sont conviés à la visite de lieu le </w:t>
      </w:r>
      <w:r w:rsidR="00C1609F">
        <w:rPr>
          <w:rFonts w:ascii="Times New Roman" w:eastAsia="Times New Roman" w:hAnsi="Times New Roman" w:cs="Times New Roman"/>
          <w:b/>
          <w:bCs/>
          <w:sz w:val="24"/>
          <w:szCs w:val="24"/>
        </w:rPr>
        <w:t>18/11/2026</w:t>
      </w:r>
      <w:r w:rsidRPr="00740A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à 10 heures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740A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minutes</w:t>
      </w:r>
      <w:r w:rsidRPr="00740A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217210667"/>
      <w:r w:rsidRPr="00740A2E">
        <w:rPr>
          <w:rFonts w:ascii="Times New Roman" w:eastAsia="Times New Roman" w:hAnsi="Times New Roman" w:cs="Times New Roman"/>
          <w:sz w:val="24"/>
          <w:szCs w:val="24"/>
        </w:rPr>
        <w:t>au siège de la Cour Suprême Banankabougou Bolé</w:t>
      </w:r>
      <w:bookmarkEnd w:id="1"/>
      <w:r w:rsidRPr="00740A2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4080FD" w14:textId="77777777" w:rsidR="006E2819" w:rsidRPr="005F276D" w:rsidRDefault="006E2819" w:rsidP="006E281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A167C9" w14:textId="1F6760B5" w:rsidR="006E2819" w:rsidRPr="006E2819" w:rsidRDefault="006E2819" w:rsidP="006E2819">
      <w:pPr>
        <w:jc w:val="both"/>
        <w:rPr>
          <w:rFonts w:ascii="Times New Roman" w:hAnsi="Times New Roman" w:cs="Times New Roman"/>
          <w:sz w:val="24"/>
          <w:szCs w:val="24"/>
        </w:rPr>
      </w:pPr>
      <w:r w:rsidRPr="006E2819">
        <w:rPr>
          <w:rFonts w:ascii="Times New Roman" w:hAnsi="Times New Roman" w:cs="Times New Roman"/>
          <w:sz w:val="24"/>
          <w:szCs w:val="24"/>
        </w:rPr>
        <w:t xml:space="preserve">Les offres seront ouvertes en présence des représentants des soumissionnaires qui souhaitent assister à l’ouverture des plis le </w:t>
      </w:r>
      <w:r w:rsidR="00C1609F">
        <w:rPr>
          <w:rFonts w:ascii="Times New Roman" w:eastAsia="Times New Roman" w:hAnsi="Times New Roman" w:cs="Times New Roman"/>
          <w:b/>
          <w:bCs/>
          <w:sz w:val="24"/>
          <w:szCs w:val="24"/>
        </w:rPr>
        <w:t>30/11/2026</w:t>
      </w:r>
      <w:r w:rsidRPr="006E2819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à 10 heures 00 mn</w:t>
      </w:r>
      <w:r w:rsidRPr="006E2819">
        <w:rPr>
          <w:rFonts w:ascii="Times New Roman" w:hAnsi="Times New Roman" w:cs="Times New Roman"/>
          <w:sz w:val="24"/>
          <w:szCs w:val="24"/>
        </w:rPr>
        <w:t xml:space="preserve"> à l’adresse suivante : </w:t>
      </w:r>
      <w:r w:rsidRPr="006E2819">
        <w:rPr>
          <w:rFonts w:ascii="Times New Roman" w:eastAsia="Times New Roman" w:hAnsi="Times New Roman" w:cs="Times New Roman"/>
          <w:sz w:val="24"/>
          <w:szCs w:val="24"/>
        </w:rPr>
        <w:t>au siège de la Cour Suprême Banankabougou Bolé.</w:t>
      </w:r>
    </w:p>
    <w:p w14:paraId="14D59564" w14:textId="36668515" w:rsidR="00CB60DF" w:rsidRPr="00CB60DF" w:rsidRDefault="00CB60DF" w:rsidP="005F276D">
      <w:pPr>
        <w:spacing w:after="0"/>
        <w:ind w:left="6372" w:firstLine="708"/>
        <w:jc w:val="center"/>
        <w:rPr>
          <w:b/>
          <w:bCs/>
        </w:rPr>
      </w:pPr>
      <w:r w:rsidRPr="00CB60DF">
        <w:rPr>
          <w:b/>
          <w:bCs/>
        </w:rPr>
        <w:t xml:space="preserve">Bamako, le </w:t>
      </w:r>
      <w:r w:rsidR="009A519B">
        <w:rPr>
          <w:b/>
          <w:bCs/>
        </w:rPr>
        <w:t>28 octobre</w:t>
      </w:r>
      <w:r w:rsidRPr="00CB60DF">
        <w:rPr>
          <w:b/>
          <w:bCs/>
        </w:rPr>
        <w:t xml:space="preserve"> 202</w:t>
      </w:r>
      <w:r w:rsidR="00B50E2E">
        <w:rPr>
          <w:b/>
          <w:bCs/>
        </w:rPr>
        <w:t>6</w:t>
      </w:r>
    </w:p>
    <w:p w14:paraId="60D0E15D" w14:textId="77777777" w:rsidR="00CB60DF" w:rsidRPr="00CB60DF" w:rsidRDefault="00CB60DF" w:rsidP="00CC180B">
      <w:pPr>
        <w:spacing w:after="0"/>
        <w:jc w:val="right"/>
        <w:rPr>
          <w:b/>
          <w:bCs/>
          <w:i/>
        </w:rPr>
      </w:pPr>
      <w:r w:rsidRPr="00CB60DF">
        <w:rPr>
          <w:b/>
          <w:bCs/>
          <w:i/>
        </w:rPr>
        <w:t xml:space="preserve">Le Gestionnaire de la Cour Suprême </w:t>
      </w:r>
    </w:p>
    <w:p w14:paraId="486283ED" w14:textId="77777777" w:rsidR="00CB60DF" w:rsidRDefault="00CB60DF" w:rsidP="00CC180B">
      <w:pPr>
        <w:spacing w:after="0"/>
        <w:jc w:val="center"/>
        <w:rPr>
          <w:b/>
          <w:bCs/>
          <w:i/>
        </w:rPr>
      </w:pPr>
      <w:r w:rsidRPr="00CB60DF">
        <w:rPr>
          <w:b/>
          <w:bCs/>
          <w:i/>
        </w:rPr>
        <w:t xml:space="preserve">          </w:t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  <w:t xml:space="preserve">               </w:t>
      </w:r>
    </w:p>
    <w:p w14:paraId="7EC226E5" w14:textId="77777777" w:rsidR="00CC180B" w:rsidRPr="00CB60DF" w:rsidRDefault="00CC180B" w:rsidP="00CC180B">
      <w:pPr>
        <w:spacing w:after="0"/>
        <w:jc w:val="center"/>
        <w:rPr>
          <w:b/>
          <w:bCs/>
          <w:i/>
        </w:rPr>
      </w:pPr>
    </w:p>
    <w:p w14:paraId="386B956D" w14:textId="2C0C23E6" w:rsidR="00CB60DF" w:rsidRPr="001058B2" w:rsidRDefault="00CB60DF" w:rsidP="00CC180B">
      <w:pPr>
        <w:spacing w:after="0"/>
        <w:jc w:val="center"/>
        <w:rPr>
          <w:b/>
          <w:bCs/>
          <w:iCs/>
        </w:rPr>
      </w:pPr>
      <w:r w:rsidRPr="00CB60DF">
        <w:rPr>
          <w:b/>
          <w:bCs/>
          <w:i/>
        </w:rPr>
        <w:t xml:space="preserve">     </w:t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</w:r>
      <w:r w:rsidRPr="00CB60DF">
        <w:rPr>
          <w:b/>
          <w:bCs/>
          <w:i/>
        </w:rPr>
        <w:tab/>
        <w:t xml:space="preserve">                                         </w:t>
      </w:r>
      <w:r w:rsidR="001058B2">
        <w:rPr>
          <w:b/>
          <w:bCs/>
          <w:i/>
        </w:rPr>
        <w:t xml:space="preserve"> </w:t>
      </w:r>
      <w:r w:rsidR="00CC180B">
        <w:rPr>
          <w:b/>
          <w:bCs/>
          <w:i/>
        </w:rPr>
        <w:t xml:space="preserve">                        </w:t>
      </w:r>
      <w:r w:rsidR="001058B2">
        <w:rPr>
          <w:b/>
          <w:bCs/>
          <w:i/>
        </w:rPr>
        <w:t xml:space="preserve"> </w:t>
      </w:r>
      <w:r w:rsidR="009A519B">
        <w:rPr>
          <w:b/>
          <w:bCs/>
          <w:i/>
        </w:rPr>
        <w:t xml:space="preserve">  </w:t>
      </w:r>
      <w:r w:rsidR="001058B2">
        <w:rPr>
          <w:b/>
          <w:bCs/>
          <w:i/>
        </w:rPr>
        <w:t xml:space="preserve">  </w:t>
      </w:r>
      <w:r w:rsidRPr="00CB60DF">
        <w:rPr>
          <w:b/>
          <w:bCs/>
          <w:i/>
        </w:rPr>
        <w:t xml:space="preserve"> </w:t>
      </w:r>
      <w:r w:rsidR="005F276D">
        <w:rPr>
          <w:b/>
          <w:bCs/>
          <w:i/>
        </w:rPr>
        <w:t xml:space="preserve"> </w:t>
      </w:r>
      <w:r w:rsidRPr="00CB60DF">
        <w:rPr>
          <w:b/>
          <w:bCs/>
          <w:i/>
        </w:rPr>
        <w:t xml:space="preserve"> </w:t>
      </w:r>
      <w:r w:rsidRPr="001058B2">
        <w:rPr>
          <w:b/>
          <w:bCs/>
          <w:iCs/>
          <w:u w:val="single"/>
        </w:rPr>
        <w:t>Abdoul Karim KONE</w:t>
      </w:r>
    </w:p>
    <w:p w14:paraId="51F2FC79" w14:textId="7118C011" w:rsidR="00EE048F" w:rsidRDefault="00CB60DF" w:rsidP="00CC180B">
      <w:pPr>
        <w:spacing w:after="0"/>
        <w:jc w:val="center"/>
      </w:pPr>
      <w:r w:rsidRPr="00CB60DF">
        <w:rPr>
          <w:b/>
          <w:bCs/>
          <w:i/>
          <w:sz w:val="20"/>
        </w:rPr>
        <w:t xml:space="preserve">                </w:t>
      </w:r>
      <w:r w:rsidRPr="00CB60DF">
        <w:rPr>
          <w:b/>
          <w:bCs/>
          <w:i/>
          <w:sz w:val="20"/>
        </w:rPr>
        <w:tab/>
      </w:r>
      <w:r w:rsidRPr="00CB60DF">
        <w:rPr>
          <w:b/>
          <w:bCs/>
          <w:i/>
          <w:sz w:val="20"/>
        </w:rPr>
        <w:tab/>
      </w:r>
      <w:r w:rsidRPr="00CB60DF">
        <w:rPr>
          <w:b/>
          <w:bCs/>
          <w:i/>
          <w:sz w:val="20"/>
        </w:rPr>
        <w:tab/>
      </w:r>
      <w:r w:rsidRPr="00CB60DF">
        <w:rPr>
          <w:b/>
          <w:bCs/>
          <w:i/>
          <w:sz w:val="20"/>
        </w:rPr>
        <w:tab/>
      </w:r>
      <w:r w:rsidRPr="00CB60DF">
        <w:rPr>
          <w:b/>
          <w:bCs/>
          <w:i/>
          <w:sz w:val="20"/>
        </w:rPr>
        <w:tab/>
        <w:t xml:space="preserve">               </w:t>
      </w:r>
      <w:r w:rsidR="001058B2">
        <w:rPr>
          <w:b/>
          <w:bCs/>
          <w:i/>
          <w:sz w:val="20"/>
        </w:rPr>
        <w:t xml:space="preserve">   </w:t>
      </w:r>
      <w:r w:rsidR="00CC180B">
        <w:rPr>
          <w:b/>
          <w:bCs/>
          <w:i/>
          <w:sz w:val="20"/>
        </w:rPr>
        <w:t xml:space="preserve">                                    </w:t>
      </w:r>
      <w:r w:rsidRPr="00CB60DF">
        <w:rPr>
          <w:b/>
          <w:bCs/>
          <w:i/>
          <w:sz w:val="20"/>
        </w:rPr>
        <w:t xml:space="preserve"> </w:t>
      </w:r>
      <w:r>
        <w:rPr>
          <w:b/>
          <w:bCs/>
          <w:i/>
          <w:sz w:val="20"/>
        </w:rPr>
        <w:t xml:space="preserve">Officier </w:t>
      </w:r>
      <w:r w:rsidRPr="00CB60DF">
        <w:rPr>
          <w:b/>
          <w:bCs/>
          <w:i/>
          <w:sz w:val="20"/>
        </w:rPr>
        <w:t xml:space="preserve">de l’Ordre National </w:t>
      </w:r>
    </w:p>
    <w:sectPr w:rsidR="00EE048F" w:rsidSect="005F276D">
      <w:pgSz w:w="11906" w:h="16838"/>
      <w:pgMar w:top="567" w:right="849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B2BE" w14:textId="77777777" w:rsidR="005705CB" w:rsidRDefault="005705CB" w:rsidP="00CC180B">
      <w:pPr>
        <w:spacing w:after="0" w:line="240" w:lineRule="auto"/>
      </w:pPr>
      <w:r>
        <w:separator/>
      </w:r>
    </w:p>
  </w:endnote>
  <w:endnote w:type="continuationSeparator" w:id="0">
    <w:p w14:paraId="74BB3BC1" w14:textId="77777777" w:rsidR="005705CB" w:rsidRDefault="005705CB" w:rsidP="00CC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E7FFE" w14:textId="77777777" w:rsidR="005705CB" w:rsidRDefault="005705CB" w:rsidP="00CC180B">
      <w:pPr>
        <w:spacing w:after="0" w:line="240" w:lineRule="auto"/>
      </w:pPr>
      <w:r>
        <w:separator/>
      </w:r>
    </w:p>
  </w:footnote>
  <w:footnote w:type="continuationSeparator" w:id="0">
    <w:p w14:paraId="187ACC86" w14:textId="77777777" w:rsidR="005705CB" w:rsidRDefault="005705CB" w:rsidP="00CC180B">
      <w:pPr>
        <w:spacing w:after="0" w:line="240" w:lineRule="auto"/>
      </w:pPr>
      <w:r>
        <w:continuationSeparator/>
      </w:r>
    </w:p>
  </w:footnote>
  <w:footnote w:id="1">
    <w:p w14:paraId="29179038" w14:textId="77777777" w:rsidR="006E2819" w:rsidRPr="00D03EE9" w:rsidRDefault="006E2819" w:rsidP="006E2819">
      <w:pPr>
        <w:pStyle w:val="Notedebasdepage"/>
        <w:rPr>
          <w:sz w:val="16"/>
          <w:szCs w:val="16"/>
        </w:rPr>
      </w:pPr>
      <w:r w:rsidRPr="00D03EE9">
        <w:rPr>
          <w:rStyle w:val="Appelnotedebasdep"/>
          <w:sz w:val="16"/>
          <w:szCs w:val="16"/>
        </w:rPr>
        <w:footnoteRef/>
      </w:r>
      <w:r w:rsidRPr="00D03EE9">
        <w:rPr>
          <w:sz w:val="16"/>
          <w:szCs w:val="16"/>
        </w:rPr>
        <w:t xml:space="preserve"> Le prix demandé doit être un juste prix c’est-à-dire destiné à rembourser l’Autorité contractante du coût d’impression du DAO, du courrier et d’acheminement du dossier d’Appel d’offres. Les niveaux du prix ne doivent pas dissuader les candidats de participer à la procédure de mise en concurrence.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D1FB8"/>
    <w:multiLevelType w:val="hybridMultilevel"/>
    <w:tmpl w:val="63D6667A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431C2D"/>
    <w:multiLevelType w:val="multilevel"/>
    <w:tmpl w:val="4FCA84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95465D"/>
    <w:multiLevelType w:val="hybridMultilevel"/>
    <w:tmpl w:val="1D767A2E"/>
    <w:lvl w:ilvl="0" w:tplc="01A43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2755B"/>
    <w:multiLevelType w:val="hybridMultilevel"/>
    <w:tmpl w:val="2F4A9AE0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B390A86"/>
    <w:multiLevelType w:val="multilevel"/>
    <w:tmpl w:val="4FCA84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1515053">
    <w:abstractNumId w:val="2"/>
  </w:num>
  <w:num w:numId="2" w16cid:durableId="300574771">
    <w:abstractNumId w:val="4"/>
  </w:num>
  <w:num w:numId="3" w16cid:durableId="28997547">
    <w:abstractNumId w:val="1"/>
  </w:num>
  <w:num w:numId="4" w16cid:durableId="1991514853">
    <w:abstractNumId w:val="5"/>
  </w:num>
  <w:num w:numId="5" w16cid:durableId="911307429">
    <w:abstractNumId w:val="3"/>
  </w:num>
  <w:num w:numId="6" w16cid:durableId="8124526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3198826">
    <w:abstractNumId w:val="4"/>
  </w:num>
  <w:num w:numId="8" w16cid:durableId="46035464">
    <w:abstractNumId w:val="1"/>
  </w:num>
  <w:num w:numId="9" w16cid:durableId="1494950738">
    <w:abstractNumId w:val="3"/>
  </w:num>
  <w:num w:numId="10" w16cid:durableId="2126805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68"/>
    <w:rsid w:val="001058B2"/>
    <w:rsid w:val="00167A6E"/>
    <w:rsid w:val="002E5515"/>
    <w:rsid w:val="002F0A7C"/>
    <w:rsid w:val="00522646"/>
    <w:rsid w:val="005705CB"/>
    <w:rsid w:val="005F276D"/>
    <w:rsid w:val="00621672"/>
    <w:rsid w:val="006E2819"/>
    <w:rsid w:val="00734599"/>
    <w:rsid w:val="007440E3"/>
    <w:rsid w:val="00863310"/>
    <w:rsid w:val="009A519B"/>
    <w:rsid w:val="00A16A36"/>
    <w:rsid w:val="00A51600"/>
    <w:rsid w:val="00AC58E7"/>
    <w:rsid w:val="00AD5458"/>
    <w:rsid w:val="00B50E2E"/>
    <w:rsid w:val="00C1609F"/>
    <w:rsid w:val="00CB60DF"/>
    <w:rsid w:val="00CC180B"/>
    <w:rsid w:val="00EA18D9"/>
    <w:rsid w:val="00EC5A8C"/>
    <w:rsid w:val="00EE048F"/>
    <w:rsid w:val="00F07C27"/>
    <w:rsid w:val="00F6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1069"/>
  <w15:chartTrackingRefBased/>
  <w15:docId w15:val="{E2F2A4E2-DF82-4CAD-B9A1-3384EE05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068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63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3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3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3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3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3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3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3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3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3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63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63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6306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6306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630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630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630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630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63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3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3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3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63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3068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F630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306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3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306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63068"/>
    <w:rPr>
      <w:b/>
      <w:bCs/>
      <w:smallCaps/>
      <w:color w:val="2F5496" w:themeColor="accent1" w:themeShade="BF"/>
      <w:spacing w:val="5"/>
    </w:rPr>
  </w:style>
  <w:style w:type="character" w:customStyle="1" w:styleId="ParagraphedelisteCar">
    <w:name w:val="Paragraphe de liste Car"/>
    <w:link w:val="Paragraphedeliste"/>
    <w:uiPriority w:val="34"/>
    <w:rsid w:val="00CB60DF"/>
    <w:rPr>
      <w:rFonts w:eastAsiaTheme="minorEastAsia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C18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C180B"/>
    <w:rPr>
      <w:rFonts w:eastAsiaTheme="minorEastAsia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C180B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547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PC</dc:creator>
  <cp:keywords/>
  <dc:description/>
  <cp:lastModifiedBy>HP PC</cp:lastModifiedBy>
  <cp:revision>18</cp:revision>
  <cp:lastPrinted>2026-10-28T11:31:00Z</cp:lastPrinted>
  <dcterms:created xsi:type="dcterms:W3CDTF">2025-12-07T00:14:00Z</dcterms:created>
  <dcterms:modified xsi:type="dcterms:W3CDTF">2026-10-28T11:34:00Z</dcterms:modified>
</cp:coreProperties>
</file>