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6EC" w:rsidRPr="00E716EC" w:rsidRDefault="00E716EC" w:rsidP="00E716EC">
      <w:pPr>
        <w:suppressAutoHyphens/>
        <w:spacing w:after="0" w:line="240" w:lineRule="auto"/>
        <w:jc w:val="both"/>
        <w:outlineLvl w:val="0"/>
        <w:rPr>
          <w:rFonts w:ascii="Times New Roman" w:eastAsia="Times New Roman" w:hAnsi="Times New Roman" w:cs="Times New Roman"/>
          <w:b/>
          <w:sz w:val="36"/>
          <w:szCs w:val="20"/>
          <w:lang w:eastAsia="fr-FR"/>
        </w:rPr>
      </w:pPr>
      <w:bookmarkStart w:id="0" w:name="_Hlk96430883"/>
      <w:r w:rsidRPr="00E716EC">
        <w:rPr>
          <w:rFonts w:ascii="Times New Roman" w:eastAsia="Times New Roman" w:hAnsi="Times New Roman" w:cs="Times New Roman"/>
          <w:b/>
          <w:sz w:val="28"/>
          <w:szCs w:val="20"/>
          <w:lang w:eastAsia="fr-FR"/>
        </w:rPr>
        <w:t xml:space="preserve">REGION DE KOULIKORO      </w:t>
      </w:r>
      <w:r>
        <w:rPr>
          <w:rFonts w:ascii="Times New Roman" w:eastAsia="Times New Roman" w:hAnsi="Times New Roman" w:cs="Times New Roman"/>
          <w:b/>
          <w:sz w:val="28"/>
          <w:szCs w:val="20"/>
          <w:lang w:eastAsia="fr-FR"/>
        </w:rPr>
        <w:t xml:space="preserve">                            </w:t>
      </w:r>
      <w:r w:rsidRPr="00E716EC">
        <w:rPr>
          <w:rFonts w:ascii="Times New Roman" w:eastAsia="Times New Roman" w:hAnsi="Times New Roman" w:cs="Times New Roman"/>
          <w:b/>
          <w:sz w:val="28"/>
          <w:szCs w:val="20"/>
          <w:lang w:eastAsia="fr-FR"/>
        </w:rPr>
        <w:t>REPUBLIQUE DU MALI</w:t>
      </w:r>
    </w:p>
    <w:p w:rsidR="00E716EC" w:rsidRPr="00E716EC" w:rsidRDefault="00E716EC" w:rsidP="00E716EC">
      <w:pPr>
        <w:spacing w:after="0" w:line="240" w:lineRule="auto"/>
        <w:jc w:val="both"/>
        <w:rPr>
          <w:rFonts w:ascii="Times New Roman" w:eastAsia="Times New Roman" w:hAnsi="Times New Roman" w:cs="Times New Roman"/>
          <w:sz w:val="28"/>
          <w:szCs w:val="20"/>
          <w:lang w:eastAsia="fr-FR"/>
        </w:rPr>
      </w:pPr>
      <w:r w:rsidRPr="00E716EC">
        <w:rPr>
          <w:rFonts w:ascii="Times New Roman" w:eastAsia="Times New Roman" w:hAnsi="Times New Roman" w:cs="Times New Roman"/>
          <w:sz w:val="28"/>
          <w:szCs w:val="20"/>
          <w:lang w:eastAsia="fr-FR"/>
        </w:rPr>
        <w:t xml:space="preserve">CERCLE DE KATI               </w:t>
      </w:r>
      <w:r>
        <w:rPr>
          <w:rFonts w:ascii="Times New Roman" w:eastAsia="Times New Roman" w:hAnsi="Times New Roman" w:cs="Times New Roman"/>
          <w:sz w:val="28"/>
          <w:szCs w:val="20"/>
          <w:lang w:eastAsia="fr-FR"/>
        </w:rPr>
        <w:t xml:space="preserve">                          </w:t>
      </w:r>
      <w:r w:rsidRPr="00E716EC">
        <w:rPr>
          <w:rFonts w:ascii="Times New Roman" w:eastAsia="Times New Roman" w:hAnsi="Times New Roman" w:cs="Times New Roman"/>
          <w:sz w:val="28"/>
          <w:szCs w:val="20"/>
          <w:lang w:eastAsia="fr-FR"/>
        </w:rPr>
        <w:t>UN PEUPLE-UN BUT-UNE FOI</w:t>
      </w:r>
    </w:p>
    <w:p w:rsidR="00E716EC" w:rsidRPr="00E716EC" w:rsidRDefault="00E716EC" w:rsidP="00E716EC">
      <w:pPr>
        <w:spacing w:after="0" w:line="240" w:lineRule="auto"/>
        <w:jc w:val="both"/>
        <w:rPr>
          <w:rFonts w:ascii="Times New Roman" w:eastAsia="Times New Roman" w:hAnsi="Times New Roman" w:cs="Times New Roman"/>
          <w:sz w:val="28"/>
          <w:szCs w:val="20"/>
          <w:lang w:eastAsia="fr-FR"/>
        </w:rPr>
      </w:pPr>
      <w:r w:rsidRPr="00E716EC">
        <w:rPr>
          <w:rFonts w:ascii="Times New Roman" w:eastAsia="Times New Roman" w:hAnsi="Times New Roman" w:cs="Times New Roman"/>
          <w:sz w:val="28"/>
          <w:szCs w:val="20"/>
          <w:lang w:eastAsia="fr-FR"/>
        </w:rPr>
        <w:t>COMMUNE URBAINE DE KATI</w:t>
      </w:r>
      <w:bookmarkEnd w:id="0"/>
    </w:p>
    <w:p w:rsidR="00E716EC" w:rsidRPr="00E716EC" w:rsidRDefault="00E716EC" w:rsidP="00E716EC">
      <w:pPr>
        <w:suppressAutoHyphens/>
        <w:spacing w:after="0" w:line="240" w:lineRule="auto"/>
        <w:jc w:val="center"/>
        <w:outlineLvl w:val="1"/>
        <w:rPr>
          <w:rFonts w:ascii="Times New Roman" w:eastAsia="Times New Roman" w:hAnsi="Times New Roman" w:cs="Times New Roman"/>
          <w:b/>
          <w:sz w:val="28"/>
          <w:szCs w:val="20"/>
          <w:lang w:eastAsia="fr-FR"/>
        </w:rPr>
      </w:pPr>
      <w:bookmarkStart w:id="1" w:name="_Toc498605948"/>
      <w:r w:rsidRPr="00E716EC">
        <w:rPr>
          <w:rFonts w:ascii="Times New Roman" w:eastAsia="Times New Roman" w:hAnsi="Times New Roman" w:cs="Times New Roman"/>
          <w:b/>
          <w:sz w:val="28"/>
          <w:szCs w:val="20"/>
          <w:lang w:eastAsia="fr-FR"/>
        </w:rPr>
        <w:t>Avis d’Appel à la concurrence</w:t>
      </w:r>
      <w:bookmarkEnd w:id="1"/>
    </w:p>
    <w:p w:rsidR="00E716EC" w:rsidRPr="00E716EC" w:rsidRDefault="00E716EC" w:rsidP="00E716EC">
      <w:pPr>
        <w:spacing w:after="0" w:line="360" w:lineRule="auto"/>
        <w:rPr>
          <w:rFonts w:ascii="Times New Roman" w:eastAsia="Times New Roman" w:hAnsi="Times New Roman" w:cs="Times New Roman"/>
          <w:b/>
          <w:bCs/>
          <w:i/>
          <w:iCs/>
          <w:sz w:val="24"/>
          <w:szCs w:val="20"/>
          <w:lang w:eastAsia="fr-FR"/>
        </w:rPr>
      </w:pPr>
      <w:r>
        <w:rPr>
          <w:rFonts w:ascii="Times New Roman" w:eastAsia="Times New Roman" w:hAnsi="Times New Roman" w:cs="Times New Roman"/>
          <w:sz w:val="24"/>
          <w:szCs w:val="20"/>
          <w:lang w:eastAsia="fr-FR"/>
        </w:rPr>
        <w:t xml:space="preserve">                                          </w:t>
      </w:r>
      <w:r w:rsidRPr="00E716EC">
        <w:rPr>
          <w:rFonts w:ascii="Times New Roman" w:eastAsia="Times New Roman" w:hAnsi="Times New Roman" w:cs="Times New Roman"/>
          <w:b/>
          <w:bCs/>
          <w:i/>
          <w:iCs/>
          <w:sz w:val="24"/>
          <w:szCs w:val="20"/>
          <w:lang w:eastAsia="fr-FR"/>
        </w:rPr>
        <w:t>N°2026-16/MKTI DU 27 octobre 2026</w:t>
      </w:r>
    </w:p>
    <w:p w:rsidR="00E716EC" w:rsidRPr="00E716EC" w:rsidRDefault="00E716EC" w:rsidP="00E716EC">
      <w:pPr>
        <w:numPr>
          <w:ilvl w:val="0"/>
          <w:numId w:val="1"/>
        </w:numPr>
        <w:spacing w:before="120" w:after="120"/>
        <w:jc w:val="both"/>
        <w:rPr>
          <w:rFonts w:ascii="Times New Roman" w:eastAsia="Times New Roman" w:hAnsi="Times New Roman" w:cs="Times New Roman"/>
          <w:i/>
          <w:iCs/>
          <w:sz w:val="24"/>
          <w:szCs w:val="20"/>
          <w:lang w:eastAsia="fr-FR"/>
        </w:rPr>
      </w:pPr>
      <w:r w:rsidRPr="00E716EC">
        <w:rPr>
          <w:rFonts w:ascii="Times New Roman" w:eastAsia="Times New Roman" w:hAnsi="Times New Roman" w:cs="Times New Roman"/>
          <w:sz w:val="24"/>
          <w:szCs w:val="20"/>
          <w:lang w:eastAsia="fr-FR"/>
        </w:rPr>
        <w:t xml:space="preserve">La </w:t>
      </w:r>
      <w:bookmarkStart w:id="2" w:name="_Hlk96340935"/>
      <w:r w:rsidRPr="00E716EC">
        <w:rPr>
          <w:rFonts w:ascii="Times New Roman" w:eastAsia="Times New Roman" w:hAnsi="Times New Roman" w:cs="Times New Roman"/>
          <w:i/>
          <w:iCs/>
          <w:sz w:val="24"/>
          <w:szCs w:val="20"/>
          <w:lang w:eastAsia="fr-FR"/>
        </w:rPr>
        <w:t>Mairie de Kati</w:t>
      </w:r>
      <w:r w:rsidRPr="00E716EC">
        <w:rPr>
          <w:rFonts w:ascii="Times New Roman" w:eastAsia="Times New Roman" w:hAnsi="Times New Roman" w:cs="Times New Roman"/>
          <w:sz w:val="24"/>
          <w:szCs w:val="20"/>
          <w:lang w:eastAsia="fr-FR"/>
        </w:rPr>
        <w:t xml:space="preserve"> </w:t>
      </w:r>
      <w:bookmarkEnd w:id="2"/>
      <w:r w:rsidRPr="00E716EC">
        <w:rPr>
          <w:rFonts w:ascii="Times New Roman" w:eastAsia="Times New Roman" w:hAnsi="Times New Roman" w:cs="Times New Roman"/>
          <w:iCs/>
          <w:sz w:val="24"/>
          <w:szCs w:val="20"/>
          <w:lang w:eastAsia="fr-FR"/>
        </w:rPr>
        <w:t>dispose de</w:t>
      </w:r>
      <w:r w:rsidRPr="00E716EC">
        <w:rPr>
          <w:rFonts w:ascii="Times New Roman" w:eastAsia="Times New Roman" w:hAnsi="Times New Roman" w:cs="Times New Roman"/>
          <w:i/>
          <w:iCs/>
          <w:sz w:val="24"/>
          <w:szCs w:val="20"/>
          <w:lang w:eastAsia="fr-FR"/>
        </w:rPr>
        <w:t xml:space="preserve"> </w:t>
      </w:r>
      <w:r w:rsidRPr="00E716EC">
        <w:rPr>
          <w:rFonts w:ascii="Times New Roman" w:eastAsia="Times New Roman" w:hAnsi="Times New Roman" w:cs="Times New Roman"/>
          <w:sz w:val="24"/>
          <w:szCs w:val="20"/>
          <w:lang w:eastAsia="fr-FR"/>
        </w:rPr>
        <w:t>fonds propre sur le budget de la commune urbaine de Kati, afin de financer</w:t>
      </w:r>
      <w:r w:rsidRPr="00E716EC">
        <w:rPr>
          <w:rFonts w:ascii="Times New Roman" w:eastAsia="Times New Roman" w:hAnsi="Times New Roman" w:cs="Times New Roman"/>
          <w:i/>
          <w:iCs/>
          <w:sz w:val="24"/>
          <w:szCs w:val="20"/>
          <w:lang w:eastAsia="fr-FR"/>
        </w:rPr>
        <w:t xml:space="preserve"> le programme d’entretien réparation des véhicules et engins de la mairie de </w:t>
      </w:r>
      <w:proofErr w:type="spellStart"/>
      <w:r w:rsidRPr="00E716EC">
        <w:rPr>
          <w:rFonts w:ascii="Times New Roman" w:eastAsia="Times New Roman" w:hAnsi="Times New Roman" w:cs="Times New Roman"/>
          <w:i/>
          <w:iCs/>
          <w:sz w:val="24"/>
          <w:szCs w:val="20"/>
          <w:lang w:eastAsia="fr-FR"/>
        </w:rPr>
        <w:t>kati</w:t>
      </w:r>
      <w:proofErr w:type="spellEnd"/>
      <w:r w:rsidRPr="00E716EC">
        <w:rPr>
          <w:rFonts w:ascii="Times New Roman" w:eastAsia="Times New Roman" w:hAnsi="Times New Roman" w:cs="Times New Roman"/>
          <w:i/>
          <w:iCs/>
          <w:sz w:val="24"/>
          <w:szCs w:val="20"/>
          <w:lang w:eastAsia="fr-FR"/>
        </w:rPr>
        <w:t>,</w:t>
      </w:r>
      <w:r w:rsidRPr="00E716EC">
        <w:rPr>
          <w:rFonts w:ascii="Times New Roman" w:eastAsia="Times New Roman" w:hAnsi="Times New Roman" w:cs="Times New Roman"/>
          <w:sz w:val="24"/>
          <w:szCs w:val="20"/>
          <w:lang w:eastAsia="fr-FR"/>
        </w:rPr>
        <w:t xml:space="preserve"> et à l’intention d’utiliser une partie de ces fonds pour effectuer des paiements au titre du Marché </w:t>
      </w:r>
      <w:r w:rsidRPr="00E716EC">
        <w:rPr>
          <w:rFonts w:ascii="Times New Roman" w:eastAsia="Times New Roman" w:hAnsi="Times New Roman" w:cs="Times New Roman"/>
          <w:i/>
          <w:iCs/>
          <w:sz w:val="24"/>
          <w:szCs w:val="20"/>
          <w:lang w:eastAsia="fr-FR"/>
        </w:rPr>
        <w:t xml:space="preserve">d’entretien réparation des véhicules et engins de la mairie de </w:t>
      </w:r>
      <w:proofErr w:type="spellStart"/>
      <w:r w:rsidRPr="00E716EC">
        <w:rPr>
          <w:rFonts w:ascii="Times New Roman" w:eastAsia="Times New Roman" w:hAnsi="Times New Roman" w:cs="Times New Roman"/>
          <w:i/>
          <w:iCs/>
          <w:sz w:val="24"/>
          <w:szCs w:val="20"/>
          <w:lang w:eastAsia="fr-FR"/>
        </w:rPr>
        <w:t>kati</w:t>
      </w:r>
      <w:proofErr w:type="spellEnd"/>
      <w:r w:rsidRPr="00E716EC">
        <w:rPr>
          <w:rFonts w:ascii="Times New Roman" w:eastAsia="Times New Roman" w:hAnsi="Times New Roman" w:cs="Times New Roman"/>
          <w:i/>
          <w:iCs/>
          <w:sz w:val="24"/>
          <w:szCs w:val="20"/>
          <w:lang w:eastAsia="fr-FR"/>
        </w:rPr>
        <w:t>.</w:t>
      </w:r>
    </w:p>
    <w:p w:rsidR="00E716EC" w:rsidRPr="00E716EC" w:rsidRDefault="00E716EC" w:rsidP="00E716EC">
      <w:pPr>
        <w:numPr>
          <w:ilvl w:val="0"/>
          <w:numId w:val="1"/>
        </w:numPr>
        <w:spacing w:after="0" w:line="240" w:lineRule="auto"/>
        <w:contextualSpacing/>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La</w:t>
      </w:r>
      <w:r w:rsidRPr="00E716EC">
        <w:rPr>
          <w:rFonts w:ascii="Times New Roman" w:eastAsia="Times New Roman" w:hAnsi="Times New Roman" w:cs="Times New Roman"/>
          <w:i/>
          <w:iCs/>
          <w:sz w:val="24"/>
          <w:szCs w:val="20"/>
          <w:lang w:eastAsia="fr-FR"/>
        </w:rPr>
        <w:t xml:space="preserve"> Mairie de Kati</w:t>
      </w:r>
      <w:r w:rsidRPr="00E716EC">
        <w:rPr>
          <w:rFonts w:ascii="Times New Roman" w:eastAsia="Times New Roman" w:hAnsi="Times New Roman" w:cs="Times New Roman"/>
          <w:sz w:val="24"/>
          <w:szCs w:val="20"/>
          <w:lang w:eastAsia="fr-FR"/>
        </w:rPr>
        <w:t xml:space="preserve"> sollicite des offres fermées de la part de candidats éligibles et répondant aux qualifications requises pour réaliser les entretiens  réparations  des véhicules et engins de la mairie de </w:t>
      </w:r>
      <w:proofErr w:type="spellStart"/>
      <w:r w:rsidRPr="00E716EC">
        <w:rPr>
          <w:rFonts w:ascii="Times New Roman" w:eastAsia="Times New Roman" w:hAnsi="Times New Roman" w:cs="Times New Roman"/>
          <w:sz w:val="24"/>
          <w:szCs w:val="20"/>
          <w:lang w:eastAsia="fr-FR"/>
        </w:rPr>
        <w:t>kati</w:t>
      </w:r>
      <w:proofErr w:type="spellEnd"/>
      <w:r w:rsidRPr="00E716EC">
        <w:rPr>
          <w:rFonts w:ascii="Times New Roman" w:eastAsia="Times New Roman" w:hAnsi="Times New Roman" w:cs="Times New Roman"/>
          <w:sz w:val="24"/>
          <w:szCs w:val="20"/>
          <w:lang w:eastAsia="fr-FR"/>
        </w:rPr>
        <w:t>.</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  La passation du Marché sera conduite par Demande de Renseignement et de Prix à Compétition ouverte tel que défini à l’article 17 de l’Arrêté interministériel N°2025-4269/MEF-SG du 19 septembre 2025 fixant les dispositions particulières de la passation des Marchés publics et des Délégations de Service Public au niveau des collectivités territoriales</w:t>
      </w:r>
      <w:r w:rsidRPr="00E716EC">
        <w:rPr>
          <w:rFonts w:ascii="Times New Roman" w:eastAsia="Times New Roman" w:hAnsi="Times New Roman" w:cs="Times New Roman"/>
          <w:i/>
          <w:iCs/>
          <w:sz w:val="24"/>
          <w:szCs w:val="20"/>
          <w:lang w:eastAsia="fr-FR"/>
        </w:rPr>
        <w:t xml:space="preserve">, </w:t>
      </w:r>
      <w:r w:rsidRPr="00E716EC">
        <w:rPr>
          <w:rFonts w:ascii="Times New Roman" w:eastAsia="Times New Roman" w:hAnsi="Times New Roman" w:cs="Times New Roman"/>
          <w:sz w:val="24"/>
          <w:szCs w:val="20"/>
          <w:lang w:eastAsia="fr-FR"/>
        </w:rPr>
        <w:t xml:space="preserve">et ouvert à tous les candidats éligibles. </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Les candidats intéressés peuvent obtenir des informations auprès de </w:t>
      </w:r>
      <w:bookmarkStart w:id="3" w:name="_Hlk96346249"/>
      <w:r w:rsidRPr="00E716EC">
        <w:rPr>
          <w:rFonts w:ascii="Times New Roman" w:eastAsia="Times New Roman" w:hAnsi="Times New Roman" w:cs="Times New Roman"/>
          <w:i/>
          <w:iCs/>
          <w:sz w:val="24"/>
          <w:szCs w:val="20"/>
          <w:lang w:eastAsia="fr-FR"/>
        </w:rPr>
        <w:t xml:space="preserve">la mairie de Kati Quartier </w:t>
      </w:r>
      <w:proofErr w:type="spellStart"/>
      <w:r w:rsidRPr="00E716EC">
        <w:rPr>
          <w:rFonts w:ascii="Times New Roman" w:eastAsia="Times New Roman" w:hAnsi="Times New Roman" w:cs="Times New Roman"/>
          <w:i/>
          <w:iCs/>
          <w:sz w:val="24"/>
          <w:szCs w:val="20"/>
          <w:lang w:eastAsia="fr-FR"/>
        </w:rPr>
        <w:t>Noumorila</w:t>
      </w:r>
      <w:proofErr w:type="spellEnd"/>
      <w:r w:rsidRPr="00E716EC">
        <w:rPr>
          <w:rFonts w:ascii="Times New Roman" w:eastAsia="Times New Roman" w:hAnsi="Times New Roman" w:cs="Times New Roman"/>
          <w:i/>
          <w:iCs/>
          <w:sz w:val="24"/>
          <w:szCs w:val="20"/>
          <w:lang w:eastAsia="fr-FR"/>
        </w:rPr>
        <w:t>, face BDM-SA de Kati ville : BP/55A Pays : Mali ;</w:t>
      </w:r>
      <w:bookmarkEnd w:id="3"/>
      <w:r w:rsidRPr="00E716EC">
        <w:rPr>
          <w:rFonts w:ascii="Times New Roman" w:eastAsia="Times New Roman" w:hAnsi="Times New Roman" w:cs="Times New Roman"/>
          <w:i/>
          <w:iCs/>
          <w:sz w:val="24"/>
          <w:szCs w:val="20"/>
          <w:lang w:eastAsia="fr-FR"/>
        </w:rPr>
        <w:t xml:space="preserve"> de Mme SIDIBE Fatoumata KONE</w:t>
      </w:r>
      <w:r w:rsidRPr="00E716EC">
        <w:rPr>
          <w:rFonts w:ascii="Times New Roman" w:eastAsia="Times New Roman" w:hAnsi="Times New Roman" w:cs="Times New Roman"/>
          <w:sz w:val="24"/>
          <w:szCs w:val="20"/>
          <w:lang w:eastAsia="fr-FR"/>
        </w:rPr>
        <w:t xml:space="preserve"> chargée des marchés publics et suivi des contrats et prendre connaissance du Dossier d’Appel à la Concurrence à l’adresse mentionnée ci-après : guichet du régisseur des recettes de la mairie de Kati de </w:t>
      </w:r>
      <w:r w:rsidRPr="00E716EC">
        <w:rPr>
          <w:rFonts w:ascii="Times New Roman" w:eastAsia="Times New Roman" w:hAnsi="Times New Roman" w:cs="Times New Roman"/>
          <w:i/>
          <w:iCs/>
          <w:sz w:val="24"/>
          <w:szCs w:val="20"/>
          <w:lang w:eastAsia="fr-FR"/>
        </w:rPr>
        <w:t>08h00 à 15h 00 tous les jours ouvrables</w:t>
      </w:r>
      <w:r w:rsidRPr="00E716EC">
        <w:rPr>
          <w:rFonts w:ascii="Times New Roman" w:eastAsia="Times New Roman" w:hAnsi="Times New Roman" w:cs="Times New Roman"/>
          <w:sz w:val="24"/>
          <w:szCs w:val="20"/>
          <w:lang w:eastAsia="fr-FR"/>
        </w:rPr>
        <w:t>.</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Les exigences en matière de qualifications sont : </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 xml:space="preserve">Être en règle vis-à-vis de l’administration, </w:t>
      </w:r>
    </w:p>
    <w:p w:rsidR="00E716EC" w:rsidRPr="00E716EC" w:rsidRDefault="00E716EC" w:rsidP="00E716EC">
      <w:pPr>
        <w:numPr>
          <w:ilvl w:val="0"/>
          <w:numId w:val="3"/>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 xml:space="preserve">Propositions techniques conformes aux spécifications demandées, </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Propositions financières raisonnables,</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Avoir un garage automobile,</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UN mécanicien qualifié pour la réparation des camions et machines  chargeuses</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Un tôlier expérimenté,</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Un peintre de véhicule,</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Expériences relatives de deux marchés similaires : Les marchés similaires sont attestés par les copies des attestations de bonne exécution, accompagnées des pages de gardes et pages de signature émanant d’organismes publics, para publics ou internationaux  durant les trois (3) dernières années(2023,2024, 2025) ;,</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États financiers des deux dernières années :</w:t>
      </w:r>
    </w:p>
    <w:p w:rsidR="00E716EC" w:rsidRPr="00E716EC" w:rsidRDefault="00E716EC" w:rsidP="00E716EC">
      <w:pPr>
        <w:spacing w:before="120" w:after="120" w:line="240" w:lineRule="auto"/>
        <w:ind w:left="1440"/>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Présentation des</w:t>
      </w:r>
      <w:r w:rsidRPr="00E716EC">
        <w:rPr>
          <w:rFonts w:ascii="Times New Roman" w:eastAsia="Times New Roman" w:hAnsi="Times New Roman" w:cs="Times New Roman"/>
          <w:i/>
          <w:iCs/>
          <w:sz w:val="24"/>
          <w:szCs w:val="20"/>
          <w:lang w:eastAsia="fr-FR"/>
        </w:rPr>
        <w:t xml:space="preserve"> états financiers (bilans extraits des bilans ou comptes d’exploitation), pour les deux dernières années (2024 et 2025) desquels on peut tirer les chiffres d’affaires considérés dont la moyenne est d’au moins (à 30 000 000 FCFA (Quatre – vingt - millions)). Ils doivent être certifiés par un expert – comptable agréé ou attestés par un comptable agréé inscrit à l’ordre des Experts comptable. Sur ces bilans, doit figurer la mention suivante </w:t>
      </w:r>
      <w:r w:rsidRPr="00E716EC">
        <w:rPr>
          <w:rFonts w:ascii="Times New Roman" w:eastAsia="Times New Roman" w:hAnsi="Times New Roman" w:cs="Times New Roman"/>
          <w:i/>
          <w:iCs/>
          <w:sz w:val="24"/>
          <w:szCs w:val="20"/>
          <w:lang w:eastAsia="fr-FR"/>
        </w:rPr>
        <w:lastRenderedPageBreak/>
        <w:t>apposée par le service compétent des impôts «Bilans ou extrait de bilans conformes aux déclarations souscrites au service des impôts » ;</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Les entreprises nouvellement créées et dont la date d’établissement du premier bilan n’est pas arrivée à la date de dépôt des offres sont  dispensées de la présentation des</w:t>
      </w:r>
      <w:r w:rsidRPr="00E716EC">
        <w:rPr>
          <w:rFonts w:ascii="Times New Roman" w:eastAsia="Times New Roman" w:hAnsi="Times New Roman" w:cs="Times New Roman"/>
          <w:i/>
          <w:iCs/>
          <w:sz w:val="24"/>
          <w:szCs w:val="20"/>
          <w:lang w:eastAsia="fr-FR"/>
        </w:rPr>
        <w:t xml:space="preserve"> états financiers et de la preuve</w:t>
      </w:r>
      <w:r w:rsidRPr="00E716EC">
        <w:rPr>
          <w:rFonts w:ascii="Times New Roman" w:eastAsia="Times New Roman" w:hAnsi="Times New Roman" w:cs="Times New Roman"/>
          <w:sz w:val="24"/>
          <w:szCs w:val="20"/>
          <w:lang w:eastAsia="fr-FR"/>
        </w:rPr>
        <w:t xml:space="preserve"> des </w:t>
      </w:r>
      <w:r w:rsidRPr="00E716EC">
        <w:rPr>
          <w:rFonts w:ascii="Times New Roman" w:eastAsia="Times New Roman" w:hAnsi="Times New Roman" w:cs="Times New Roman"/>
          <w:i/>
          <w:iCs/>
          <w:sz w:val="24"/>
          <w:szCs w:val="20"/>
          <w:lang w:eastAsia="fr-FR"/>
        </w:rPr>
        <w:t>expériences similaires</w:t>
      </w:r>
      <w:r w:rsidRPr="00E716EC">
        <w:rPr>
          <w:rFonts w:ascii="Times New Roman" w:eastAsia="Times New Roman" w:hAnsi="Times New Roman" w:cs="Times New Roman"/>
          <w:sz w:val="24"/>
          <w:szCs w:val="20"/>
          <w:lang w:eastAsia="fr-FR"/>
        </w:rPr>
        <w:t xml:space="preserve">. Toutefois pour l’appréciation des expériences, la candidature de ces entreprises doit être  examinée au regard des capacités professionnelles et techniques, notamment par le biais des expériences et références obtenues par leurs dirigeants ou leurs collaborateurs. </w:t>
      </w:r>
    </w:p>
    <w:p w:rsidR="00E716EC" w:rsidRPr="00E716EC" w:rsidRDefault="00E716EC" w:rsidP="00E716EC">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Afin de permettre d’apprécier leurs capacités financières, Ces entreprises nouvellement créées doivent fournir  les déclarations des banques ou organismes financiers habilités, attestant la disponibilité de fonds  ou un engagement d’une banque ou établissement financier à financer le marché à concurrence d’un montant de : 30 000 000 FCFA.</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Cs/>
          <w:sz w:val="24"/>
          <w:szCs w:val="20"/>
          <w:lang w:eastAsia="fr-FR"/>
        </w:rPr>
        <w:t>Les candidats devront joindre à leurs offres les pièces administratives suivantes :</w:t>
      </w:r>
    </w:p>
    <w:p w:rsidR="00E716EC" w:rsidRPr="00E716EC" w:rsidRDefault="00E716EC" w:rsidP="00E716EC">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716EC">
        <w:rPr>
          <w:rFonts w:ascii="Times New Roman" w:eastAsia="Times New Roman" w:hAnsi="Times New Roman" w:cs="Times New Roman"/>
          <w:i/>
          <w:iCs/>
          <w:sz w:val="24"/>
          <w:szCs w:val="20"/>
          <w:lang w:eastAsia="fr-FR"/>
        </w:rPr>
        <w:t xml:space="preserve">Le quitus fiscal à jour copie certifiée conforme à l’original, </w:t>
      </w:r>
    </w:p>
    <w:p w:rsidR="00E716EC" w:rsidRPr="00E716EC" w:rsidRDefault="00E716EC" w:rsidP="00E716EC">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716EC">
        <w:rPr>
          <w:rFonts w:ascii="Times New Roman" w:eastAsia="Times New Roman" w:hAnsi="Times New Roman" w:cs="Times New Roman"/>
          <w:i/>
          <w:iCs/>
          <w:sz w:val="24"/>
          <w:szCs w:val="20"/>
          <w:lang w:eastAsia="fr-FR"/>
        </w:rPr>
        <w:t>Le registre de commerce copie certifiée conforme à l’original,</w:t>
      </w:r>
    </w:p>
    <w:p w:rsidR="00E716EC" w:rsidRPr="00E716EC" w:rsidRDefault="00E716EC" w:rsidP="00E716EC">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E716EC">
        <w:rPr>
          <w:rFonts w:ascii="Times New Roman" w:eastAsia="Times New Roman" w:hAnsi="Times New Roman" w:cs="Times New Roman"/>
          <w:i/>
          <w:iCs/>
          <w:sz w:val="24"/>
          <w:szCs w:val="20"/>
          <w:lang w:eastAsia="fr-FR"/>
        </w:rPr>
        <w:t xml:space="preserve">Certificat de non faillite datant de moins de trois (03) mois. </w:t>
      </w:r>
    </w:p>
    <w:p w:rsidR="00E716EC" w:rsidRPr="00E716EC" w:rsidRDefault="00E716EC" w:rsidP="00E716EC">
      <w:pPr>
        <w:spacing w:before="120" w:after="120" w:line="240" w:lineRule="auto"/>
        <w:ind w:left="720"/>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i/>
          <w:iCs/>
          <w:sz w:val="24"/>
          <w:szCs w:val="20"/>
          <w:lang w:eastAsia="fr-FR"/>
        </w:rPr>
        <w:t>NB : Autres pièces à fournir : l’attributaire du marché doit obligatoirement fournir dans un délai de deux jours  ouvrable les pièces ci - après :</w:t>
      </w:r>
    </w:p>
    <w:p w:rsidR="00E716EC" w:rsidRPr="00E716EC" w:rsidRDefault="00E716EC" w:rsidP="00E716EC">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Statuts de l’entreprise;</w:t>
      </w:r>
    </w:p>
    <w:p w:rsidR="00E716EC" w:rsidRPr="00E716EC" w:rsidRDefault="00E716EC" w:rsidP="00E716EC">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Carte d’identification fiscale ;</w:t>
      </w:r>
    </w:p>
    <w:p w:rsidR="00E716EC" w:rsidRPr="00E716EC" w:rsidRDefault="00E716EC" w:rsidP="00E716EC">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Attestation de l’institut National de prévoyance social (INPS) ;</w:t>
      </w:r>
    </w:p>
    <w:p w:rsidR="00E716EC" w:rsidRPr="00E716EC" w:rsidRDefault="00E716EC" w:rsidP="00E716EC">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Attestation de l’office malien de l’habitat (OMH).</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 Les candidats intéressés peuvent consulter gratuitement le dossier d’Appel à la Concurrence complet ou le retirer à titre onéreux contre paiement</w:t>
      </w:r>
      <w:r w:rsidRPr="00E716EC">
        <w:rPr>
          <w:rFonts w:ascii="Times New Roman" w:eastAsia="Times New Roman" w:hAnsi="Times New Roman" w:cs="Times New Roman"/>
          <w:sz w:val="24"/>
          <w:szCs w:val="20"/>
          <w:vertAlign w:val="superscript"/>
          <w:lang w:eastAsia="fr-FR"/>
        </w:rPr>
        <w:footnoteReference w:id="1"/>
      </w:r>
      <w:r w:rsidRPr="00E716EC">
        <w:rPr>
          <w:rFonts w:ascii="Times New Roman" w:eastAsia="Times New Roman" w:hAnsi="Times New Roman" w:cs="Times New Roman"/>
          <w:sz w:val="24"/>
          <w:szCs w:val="20"/>
          <w:lang w:eastAsia="fr-FR"/>
        </w:rPr>
        <w:t xml:space="preserve"> d’une somme non remboursable de cinquante mille FCFA (50 000 FCFA) à l’adresse mentionnée ci-après : Caisse de la</w:t>
      </w:r>
      <w:r w:rsidRPr="00E716EC">
        <w:rPr>
          <w:rFonts w:ascii="Times New Roman" w:eastAsia="Times New Roman" w:hAnsi="Times New Roman" w:cs="Times New Roman"/>
          <w:i/>
          <w:iCs/>
          <w:sz w:val="24"/>
          <w:szCs w:val="20"/>
          <w:lang w:eastAsia="fr-FR"/>
        </w:rPr>
        <w:t xml:space="preserve"> </w:t>
      </w:r>
      <w:r w:rsidRPr="00E716EC">
        <w:rPr>
          <w:rFonts w:ascii="Times New Roman" w:eastAsia="Times New Roman" w:hAnsi="Times New Roman" w:cs="Times New Roman"/>
          <w:sz w:val="24"/>
          <w:szCs w:val="20"/>
          <w:lang w:eastAsia="fr-FR"/>
        </w:rPr>
        <w:t xml:space="preserve">Mairie de </w:t>
      </w:r>
      <w:proofErr w:type="spellStart"/>
      <w:r w:rsidRPr="00E716EC">
        <w:rPr>
          <w:rFonts w:ascii="Times New Roman" w:eastAsia="Times New Roman" w:hAnsi="Times New Roman" w:cs="Times New Roman"/>
          <w:sz w:val="24"/>
          <w:szCs w:val="20"/>
          <w:lang w:eastAsia="fr-FR"/>
        </w:rPr>
        <w:t>kati</w:t>
      </w:r>
      <w:proofErr w:type="spellEnd"/>
      <w:r w:rsidRPr="00E716EC">
        <w:rPr>
          <w:rFonts w:ascii="Times New Roman" w:eastAsia="Times New Roman" w:hAnsi="Times New Roman" w:cs="Times New Roman"/>
          <w:i/>
          <w:iCs/>
          <w:sz w:val="24"/>
          <w:szCs w:val="20"/>
          <w:lang w:eastAsia="fr-FR"/>
        </w:rPr>
        <w:t xml:space="preserve"> Quartier : </w:t>
      </w:r>
      <w:proofErr w:type="spellStart"/>
      <w:r w:rsidRPr="00E716EC">
        <w:rPr>
          <w:rFonts w:ascii="Times New Roman" w:eastAsia="Times New Roman" w:hAnsi="Times New Roman" w:cs="Times New Roman"/>
          <w:i/>
          <w:iCs/>
          <w:sz w:val="24"/>
          <w:szCs w:val="20"/>
          <w:lang w:eastAsia="fr-FR"/>
        </w:rPr>
        <w:t>Noumorila</w:t>
      </w:r>
      <w:proofErr w:type="spellEnd"/>
      <w:r w:rsidRPr="00E716EC">
        <w:rPr>
          <w:rFonts w:ascii="Times New Roman" w:eastAsia="Times New Roman" w:hAnsi="Times New Roman" w:cs="Times New Roman"/>
          <w:i/>
          <w:iCs/>
          <w:sz w:val="24"/>
          <w:szCs w:val="20"/>
          <w:lang w:eastAsia="fr-FR"/>
        </w:rPr>
        <w:t xml:space="preserve">, Face BDM-SA de </w:t>
      </w:r>
      <w:proofErr w:type="spellStart"/>
      <w:r w:rsidRPr="00E716EC">
        <w:rPr>
          <w:rFonts w:ascii="Times New Roman" w:eastAsia="Times New Roman" w:hAnsi="Times New Roman" w:cs="Times New Roman"/>
          <w:i/>
          <w:iCs/>
          <w:sz w:val="24"/>
          <w:szCs w:val="20"/>
          <w:lang w:eastAsia="fr-FR"/>
        </w:rPr>
        <w:t>kati</w:t>
      </w:r>
      <w:proofErr w:type="spellEnd"/>
      <w:r w:rsidRPr="00E716EC">
        <w:rPr>
          <w:rFonts w:ascii="Times New Roman" w:eastAsia="Times New Roman" w:hAnsi="Times New Roman" w:cs="Times New Roman"/>
          <w:i/>
          <w:iCs/>
          <w:sz w:val="24"/>
          <w:szCs w:val="20"/>
          <w:lang w:eastAsia="fr-FR"/>
        </w:rPr>
        <w:t xml:space="preserve"> ville, Boîte postale : 55A, Pays : Mali.</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lang w:eastAsia="fr-FR"/>
        </w:rPr>
      </w:pPr>
      <w:r w:rsidRPr="00E716EC">
        <w:rPr>
          <w:rFonts w:ascii="Times New Roman" w:eastAsia="Times New Roman" w:hAnsi="Times New Roman" w:cs="Times New Roman"/>
          <w:i/>
          <w:iCs/>
          <w:sz w:val="24"/>
          <w:szCs w:val="20"/>
          <w:lang w:eastAsia="fr-FR"/>
        </w:rPr>
        <w:t xml:space="preserve"> </w:t>
      </w:r>
      <w:r w:rsidRPr="00E716EC">
        <w:rPr>
          <w:rFonts w:ascii="Times New Roman" w:eastAsia="Times New Roman" w:hAnsi="Times New Roman" w:cs="Times New Roman"/>
          <w:lang w:eastAsia="fr-FR"/>
        </w:rPr>
        <w:t>Les offres devront être soumises à l’adresse ci-après : Secrétariat principal de la</w:t>
      </w:r>
      <w:r w:rsidRPr="00E716EC">
        <w:rPr>
          <w:rFonts w:ascii="Times New Roman" w:eastAsia="Times New Roman" w:hAnsi="Times New Roman" w:cs="Times New Roman"/>
          <w:i/>
          <w:iCs/>
          <w:lang w:eastAsia="fr-FR"/>
        </w:rPr>
        <w:t xml:space="preserve"> mairie de Kati Quartier </w:t>
      </w:r>
      <w:proofErr w:type="spellStart"/>
      <w:r w:rsidRPr="00E716EC">
        <w:rPr>
          <w:rFonts w:ascii="Times New Roman" w:eastAsia="Times New Roman" w:hAnsi="Times New Roman" w:cs="Times New Roman"/>
          <w:i/>
          <w:iCs/>
          <w:lang w:eastAsia="fr-FR"/>
        </w:rPr>
        <w:t>Noumorila</w:t>
      </w:r>
      <w:proofErr w:type="spellEnd"/>
      <w:r w:rsidRPr="00E716EC">
        <w:rPr>
          <w:rFonts w:ascii="Times New Roman" w:eastAsia="Times New Roman" w:hAnsi="Times New Roman" w:cs="Times New Roman"/>
          <w:i/>
          <w:iCs/>
          <w:lang w:eastAsia="fr-FR"/>
        </w:rPr>
        <w:t>, face BDM-SA de Kati ville : BP/55A Pays : mali; au plus tard le 19 novembre 2026 à 10 heures.</w:t>
      </w:r>
      <w:r w:rsidRPr="00E716EC">
        <w:rPr>
          <w:rFonts w:ascii="Times New Roman" w:eastAsia="Times New Roman" w:hAnsi="Times New Roman" w:cs="Times New Roman"/>
          <w:lang w:eastAsia="fr-FR"/>
        </w:rPr>
        <w:t xml:space="preserve"> Les offres remises en retard ne seront pas acceptées. </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lang w:eastAsia="fr-FR"/>
        </w:rPr>
      </w:pPr>
      <w:r w:rsidRPr="00E716EC">
        <w:rPr>
          <w:rFonts w:ascii="Times New Roman" w:eastAsia="Times New Roman" w:hAnsi="Times New Roman" w:cs="Times New Roman"/>
          <w:lang w:eastAsia="fr-FR"/>
        </w:rPr>
        <w:t xml:space="preserve">Les offres doivent comprendre </w:t>
      </w:r>
      <w:r w:rsidRPr="00E716EC">
        <w:rPr>
          <w:rFonts w:ascii="Times New Roman" w:eastAsia="Times New Roman" w:hAnsi="Times New Roman" w:cs="Times New Roman"/>
          <w:iCs/>
          <w:lang w:eastAsia="fr-FR"/>
        </w:rPr>
        <w:t>une garantie de soumission</w:t>
      </w:r>
      <w:r w:rsidRPr="00E716EC">
        <w:rPr>
          <w:rFonts w:ascii="Times New Roman" w:eastAsia="Times New Roman" w:hAnsi="Times New Roman" w:cs="Times New Roman"/>
          <w:lang w:eastAsia="fr-FR"/>
        </w:rPr>
        <w:t>, d’un montant de 1 140 000</w:t>
      </w:r>
      <w:r w:rsidRPr="00E716EC">
        <w:rPr>
          <w:rFonts w:ascii="Times New Roman" w:eastAsia="Times New Roman" w:hAnsi="Times New Roman" w:cs="Times New Roman"/>
          <w:i/>
          <w:iCs/>
          <w:lang w:eastAsia="fr-FR"/>
        </w:rPr>
        <w:t xml:space="preserve"> </w:t>
      </w:r>
      <w:proofErr w:type="spellStart"/>
      <w:r w:rsidRPr="00E716EC">
        <w:rPr>
          <w:rFonts w:ascii="Times New Roman" w:eastAsia="Times New Roman" w:hAnsi="Times New Roman" w:cs="Times New Roman"/>
          <w:i/>
          <w:iCs/>
          <w:lang w:eastAsia="fr-FR"/>
        </w:rPr>
        <w:t>fcfa</w:t>
      </w:r>
      <w:proofErr w:type="spellEnd"/>
      <w:r w:rsidRPr="00E716EC">
        <w:rPr>
          <w:rFonts w:ascii="Times New Roman" w:eastAsia="Times New Roman" w:hAnsi="Times New Roman" w:cs="Times New Roman"/>
          <w:i/>
          <w:iCs/>
          <w:lang w:eastAsia="fr-FR"/>
        </w:rPr>
        <w:t>.</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Les Soumissionnaires</w:t>
      </w:r>
      <w:r w:rsidRPr="00E716EC" w:rsidDel="002A4657">
        <w:rPr>
          <w:rFonts w:ascii="Times New Roman" w:eastAsia="Times New Roman" w:hAnsi="Times New Roman" w:cs="Times New Roman"/>
          <w:sz w:val="24"/>
          <w:szCs w:val="20"/>
          <w:lang w:eastAsia="fr-FR"/>
        </w:rPr>
        <w:t xml:space="preserve"> </w:t>
      </w:r>
      <w:r w:rsidRPr="00E716EC">
        <w:rPr>
          <w:rFonts w:ascii="Times New Roman" w:eastAsia="Times New Roman" w:hAnsi="Times New Roman" w:cs="Times New Roman"/>
          <w:sz w:val="24"/>
          <w:szCs w:val="20"/>
          <w:lang w:eastAsia="fr-FR"/>
        </w:rPr>
        <w:t xml:space="preserve">resteront engagés par leur offre pendant une période de </w:t>
      </w:r>
      <w:r w:rsidRPr="00E716EC">
        <w:rPr>
          <w:rFonts w:ascii="Times New Roman" w:eastAsia="Times New Roman" w:hAnsi="Times New Roman" w:cs="Times New Roman"/>
          <w:i/>
          <w:sz w:val="24"/>
          <w:szCs w:val="20"/>
          <w:lang w:eastAsia="fr-FR"/>
        </w:rPr>
        <w:t>90 jours</w:t>
      </w:r>
      <w:r w:rsidRPr="00E716EC">
        <w:rPr>
          <w:rFonts w:ascii="Times New Roman" w:eastAsia="Times New Roman" w:hAnsi="Times New Roman" w:cs="Times New Roman"/>
          <w:sz w:val="24"/>
          <w:szCs w:val="20"/>
          <w:lang w:eastAsia="fr-FR"/>
        </w:rPr>
        <w:t xml:space="preserve"> à compter de la date limite du dépôt des offres.</w:t>
      </w:r>
    </w:p>
    <w:p w:rsidR="00E716EC" w:rsidRPr="00E716EC" w:rsidRDefault="00E716EC" w:rsidP="00E716EC">
      <w:pPr>
        <w:numPr>
          <w:ilvl w:val="0"/>
          <w:numId w:val="1"/>
        </w:numPr>
        <w:spacing w:before="120" w:after="12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Les offres seront ouvertes en présence des représentants des soumissionnaires qui souhaitent assister à l’ouverture des plis le vendredi 20 novembre 2026 à 09h00</w:t>
      </w:r>
      <w:r w:rsidRPr="00E716EC">
        <w:rPr>
          <w:rFonts w:ascii="Times New Roman" w:eastAsia="Times New Roman" w:hAnsi="Times New Roman" w:cs="Times New Roman"/>
          <w:i/>
          <w:sz w:val="24"/>
          <w:szCs w:val="20"/>
          <w:lang w:eastAsia="fr-FR"/>
        </w:rPr>
        <w:t xml:space="preserve"> </w:t>
      </w:r>
      <w:r w:rsidRPr="00E716EC">
        <w:rPr>
          <w:rFonts w:ascii="Times New Roman" w:eastAsia="Times New Roman" w:hAnsi="Times New Roman" w:cs="Times New Roman"/>
          <w:sz w:val="24"/>
          <w:szCs w:val="20"/>
          <w:lang w:eastAsia="fr-FR"/>
        </w:rPr>
        <w:t>à l’adresse suivante :</w:t>
      </w:r>
      <w:r w:rsidRPr="00E716EC">
        <w:rPr>
          <w:rFonts w:ascii="Times New Roman" w:eastAsia="Times New Roman" w:hAnsi="Times New Roman" w:cs="Times New Roman"/>
          <w:i/>
          <w:sz w:val="24"/>
          <w:szCs w:val="20"/>
          <w:lang w:eastAsia="fr-FR"/>
        </w:rPr>
        <w:t xml:space="preserve"> mairie de Kati.</w:t>
      </w:r>
    </w:p>
    <w:p w:rsidR="00E716EC" w:rsidRPr="00E716EC" w:rsidRDefault="00E716EC" w:rsidP="00E716EC">
      <w:pPr>
        <w:spacing w:after="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                                                                                              </w:t>
      </w:r>
      <w:r>
        <w:rPr>
          <w:rFonts w:ascii="Times New Roman" w:eastAsia="Times New Roman" w:hAnsi="Times New Roman" w:cs="Times New Roman"/>
          <w:sz w:val="24"/>
          <w:szCs w:val="20"/>
          <w:lang w:eastAsia="fr-FR"/>
        </w:rPr>
        <w:t xml:space="preserve">            Kati, le 03 novem</w:t>
      </w:r>
      <w:r w:rsidRPr="00E716EC">
        <w:rPr>
          <w:rFonts w:ascii="Times New Roman" w:eastAsia="Times New Roman" w:hAnsi="Times New Roman" w:cs="Times New Roman"/>
          <w:sz w:val="24"/>
          <w:szCs w:val="20"/>
          <w:lang w:eastAsia="fr-FR"/>
        </w:rPr>
        <w:t xml:space="preserve">bre 2026  </w:t>
      </w:r>
    </w:p>
    <w:p w:rsidR="00E716EC" w:rsidRPr="00E716EC" w:rsidRDefault="00E716EC" w:rsidP="00E716EC">
      <w:pPr>
        <w:spacing w:after="0" w:line="240" w:lineRule="auto"/>
        <w:jc w:val="both"/>
        <w:rPr>
          <w:rFonts w:ascii="Times New Roman" w:eastAsia="Times New Roman" w:hAnsi="Times New Roman" w:cs="Times New Roman"/>
          <w:sz w:val="24"/>
          <w:szCs w:val="20"/>
          <w:lang w:eastAsia="fr-FR"/>
        </w:rPr>
      </w:pPr>
    </w:p>
    <w:p w:rsidR="00E716EC" w:rsidRDefault="00E716EC" w:rsidP="00E716EC">
      <w:pPr>
        <w:spacing w:after="0" w:line="240" w:lineRule="auto"/>
        <w:jc w:val="right"/>
        <w:rPr>
          <w:rFonts w:ascii="Times New Roman" w:eastAsia="Times New Roman" w:hAnsi="Times New Roman" w:cs="Times New Roman"/>
          <w:b/>
          <w:sz w:val="24"/>
          <w:szCs w:val="20"/>
          <w:lang w:eastAsia="fr-FR"/>
        </w:rPr>
      </w:pPr>
      <w:r w:rsidRPr="00E716EC">
        <w:rPr>
          <w:rFonts w:ascii="Times New Roman" w:eastAsia="Times New Roman" w:hAnsi="Times New Roman" w:cs="Times New Roman"/>
          <w:b/>
          <w:sz w:val="24"/>
          <w:szCs w:val="20"/>
          <w:lang w:eastAsia="fr-FR"/>
        </w:rPr>
        <w:t>L’Agent chargé d’expédier les affaires courantes</w:t>
      </w:r>
    </w:p>
    <w:p w:rsidR="00E716EC" w:rsidRPr="00E716EC" w:rsidRDefault="00E716EC" w:rsidP="00E716EC">
      <w:pPr>
        <w:spacing w:after="0" w:line="240" w:lineRule="auto"/>
        <w:jc w:val="right"/>
        <w:rPr>
          <w:rFonts w:ascii="Times New Roman" w:eastAsia="Times New Roman" w:hAnsi="Times New Roman" w:cs="Times New Roman"/>
          <w:b/>
          <w:sz w:val="24"/>
          <w:szCs w:val="20"/>
          <w:lang w:eastAsia="fr-FR"/>
        </w:rPr>
      </w:pPr>
      <w:r>
        <w:rPr>
          <w:rFonts w:ascii="Times New Roman" w:eastAsia="Times New Roman" w:hAnsi="Times New Roman" w:cs="Times New Roman"/>
          <w:b/>
          <w:sz w:val="24"/>
          <w:szCs w:val="20"/>
          <w:lang w:eastAsia="fr-FR"/>
        </w:rPr>
        <w:t>de la mairie de la commune urbaine de Kati.</w:t>
      </w:r>
      <w:bookmarkStart w:id="4" w:name="_GoBack"/>
      <w:bookmarkEnd w:id="4"/>
    </w:p>
    <w:p w:rsidR="00E716EC" w:rsidRPr="00E716EC" w:rsidRDefault="00E716EC" w:rsidP="00E716EC">
      <w:pPr>
        <w:spacing w:after="0" w:line="240" w:lineRule="auto"/>
        <w:jc w:val="both"/>
        <w:rPr>
          <w:rFonts w:ascii="Times New Roman" w:eastAsia="Times New Roman" w:hAnsi="Times New Roman" w:cs="Times New Roman"/>
          <w:sz w:val="24"/>
          <w:szCs w:val="20"/>
          <w:lang w:eastAsia="fr-FR"/>
        </w:rPr>
      </w:pPr>
    </w:p>
    <w:p w:rsidR="00E716EC" w:rsidRPr="00E716EC" w:rsidRDefault="00E716EC" w:rsidP="00E716EC">
      <w:pPr>
        <w:spacing w:after="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b/>
          <w:sz w:val="24"/>
          <w:szCs w:val="20"/>
          <w:lang w:eastAsia="fr-FR"/>
        </w:rPr>
        <w:t xml:space="preserve">                                                                                                          </w:t>
      </w:r>
      <w:r w:rsidRPr="00E716EC">
        <w:rPr>
          <w:rFonts w:ascii="Times New Roman" w:eastAsia="Times New Roman" w:hAnsi="Times New Roman" w:cs="Times New Roman"/>
          <w:b/>
          <w:sz w:val="24"/>
          <w:szCs w:val="20"/>
          <w:u w:val="single"/>
          <w:lang w:eastAsia="fr-FR"/>
        </w:rPr>
        <w:t>ZANGA DAO</w:t>
      </w:r>
      <w:r w:rsidRPr="00E716EC">
        <w:rPr>
          <w:rFonts w:ascii="Times New Roman" w:eastAsia="Times New Roman" w:hAnsi="Times New Roman" w:cs="Times New Roman"/>
          <w:sz w:val="24"/>
          <w:szCs w:val="20"/>
          <w:lang w:eastAsia="fr-FR"/>
        </w:rPr>
        <w:t xml:space="preserve"> </w:t>
      </w:r>
    </w:p>
    <w:p w:rsidR="00E716EC" w:rsidRPr="00E716EC" w:rsidRDefault="00E716EC" w:rsidP="00E716EC">
      <w:pPr>
        <w:spacing w:after="0" w:line="240" w:lineRule="auto"/>
        <w:jc w:val="both"/>
        <w:rPr>
          <w:rFonts w:ascii="Times New Roman" w:eastAsia="Times New Roman" w:hAnsi="Times New Roman" w:cs="Times New Roman"/>
          <w:sz w:val="24"/>
          <w:szCs w:val="20"/>
          <w:lang w:eastAsia="fr-FR"/>
        </w:rPr>
      </w:pPr>
      <w:r w:rsidRPr="00E716EC">
        <w:rPr>
          <w:rFonts w:ascii="Times New Roman" w:eastAsia="Times New Roman" w:hAnsi="Times New Roman" w:cs="Times New Roman"/>
          <w:sz w:val="24"/>
          <w:szCs w:val="20"/>
          <w:lang w:eastAsia="fr-FR"/>
        </w:rPr>
        <w:t xml:space="preserve">                                                                                              INGENIEUR TERRITORIAL </w:t>
      </w:r>
    </w:p>
    <w:p w:rsidR="00E716EC" w:rsidRPr="00E716EC" w:rsidRDefault="00E716EC" w:rsidP="00E716EC">
      <w:pPr>
        <w:spacing w:after="0" w:line="240" w:lineRule="auto"/>
        <w:jc w:val="both"/>
        <w:rPr>
          <w:rFonts w:ascii="Times New Roman" w:eastAsia="Times New Roman" w:hAnsi="Times New Roman" w:cs="Times New Roman"/>
          <w:b/>
          <w:sz w:val="28"/>
          <w:szCs w:val="28"/>
          <w:lang w:eastAsia="fr-FR"/>
        </w:rPr>
      </w:pPr>
      <w:r w:rsidRPr="00E716EC">
        <w:rPr>
          <w:rFonts w:ascii="Times New Roman" w:eastAsia="Times New Roman" w:hAnsi="Times New Roman" w:cs="Times New Roman"/>
          <w:sz w:val="24"/>
          <w:szCs w:val="20"/>
          <w:lang w:eastAsia="fr-FR"/>
        </w:rPr>
        <w:lastRenderedPageBreak/>
        <w:br w:type="page"/>
      </w:r>
    </w:p>
    <w:p w:rsidR="00C93C97" w:rsidRDefault="00C93C97"/>
    <w:sectPr w:rsidR="00C93C9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374" w:rsidRDefault="00225374" w:rsidP="00E716EC">
      <w:pPr>
        <w:spacing w:after="0" w:line="240" w:lineRule="auto"/>
      </w:pPr>
      <w:r>
        <w:separator/>
      </w:r>
    </w:p>
  </w:endnote>
  <w:endnote w:type="continuationSeparator" w:id="0">
    <w:p w:rsidR="00225374" w:rsidRDefault="00225374" w:rsidP="00E71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374" w:rsidRDefault="00225374" w:rsidP="00E716EC">
      <w:pPr>
        <w:spacing w:after="0" w:line="240" w:lineRule="auto"/>
      </w:pPr>
      <w:r>
        <w:separator/>
      </w:r>
    </w:p>
  </w:footnote>
  <w:footnote w:type="continuationSeparator" w:id="0">
    <w:p w:rsidR="00225374" w:rsidRDefault="00225374" w:rsidP="00E716EC">
      <w:pPr>
        <w:spacing w:after="0" w:line="240" w:lineRule="auto"/>
      </w:pPr>
      <w:r>
        <w:continuationSeparator/>
      </w:r>
    </w:p>
  </w:footnote>
  <w:footnote w:id="1">
    <w:p w:rsidR="00E716EC" w:rsidRPr="00EA3651" w:rsidRDefault="00E716EC" w:rsidP="00E716EC">
      <w:pPr>
        <w:pStyle w:val="Notedebasdepage"/>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258C8"/>
    <w:multiLevelType w:val="hybridMultilevel"/>
    <w:tmpl w:val="74E4BA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nsid w:val="5892108F"/>
    <w:multiLevelType w:val="hybridMultilevel"/>
    <w:tmpl w:val="C13E21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58FA2C17"/>
    <w:multiLevelType w:val="hybridMultilevel"/>
    <w:tmpl w:val="3B98C88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42F38E6"/>
    <w:multiLevelType w:val="hybridMultilevel"/>
    <w:tmpl w:val="0AC0CB12"/>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6EC"/>
    <w:rsid w:val="00225374"/>
    <w:rsid w:val="00C93C97"/>
    <w:rsid w:val="00E716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716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716E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716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716E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913</Words>
  <Characters>5026</Characters>
  <Application>Microsoft Office Word</Application>
  <DocSecurity>0</DocSecurity>
  <Lines>41</Lines>
  <Paragraphs>11</Paragraphs>
  <ScaleCrop>false</ScaleCrop>
  <Company/>
  <LinksUpToDate>false</LinksUpToDate>
  <CharactersWithSpaces>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dc:creator>
  <cp:lastModifiedBy>TATA</cp:lastModifiedBy>
  <cp:revision>1</cp:revision>
  <dcterms:created xsi:type="dcterms:W3CDTF">2026-11-03T14:35:00Z</dcterms:created>
  <dcterms:modified xsi:type="dcterms:W3CDTF">2026-11-03T14:42:00Z</dcterms:modified>
</cp:coreProperties>
</file>