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2A6" w:rsidRDefault="00CE42A6" w:rsidP="00CE42A6">
      <w:r>
        <w:t>MINISTERE DE L’ENSEIGNEMENT SUPERIEUR             REPUBLIQUE DU MALI</w:t>
      </w:r>
    </w:p>
    <w:p w:rsidR="00CE42A6" w:rsidRDefault="00CE42A6" w:rsidP="00CE42A6">
      <w:r>
        <w:t>ET DE LA RECHERCHE SCIENTIFIQUE                          Un Peuple – Un But – Une Foi</w:t>
      </w:r>
    </w:p>
    <w:p w:rsidR="00CE42A6" w:rsidRDefault="00CE42A6" w:rsidP="00CE42A6">
      <w:pPr>
        <w:ind w:firstLine="708"/>
      </w:pPr>
      <w:r>
        <w:t xml:space="preserve">    *******************                                                     *************</w:t>
      </w:r>
    </w:p>
    <w:p w:rsidR="00CE42A6" w:rsidRDefault="00CE42A6" w:rsidP="00CE42A6">
      <w:pPr>
        <w:rPr>
          <w:b/>
        </w:rPr>
      </w:pPr>
      <w:r>
        <w:t xml:space="preserve">    </w:t>
      </w:r>
      <w:r>
        <w:rPr>
          <w:b/>
        </w:rPr>
        <w:t xml:space="preserve">Centre National des Œuvres Universitaires </w:t>
      </w:r>
    </w:p>
    <w:p w:rsidR="00CE42A6" w:rsidRDefault="00CE42A6" w:rsidP="00CE42A6">
      <w:pPr>
        <w:rPr>
          <w:b/>
        </w:rPr>
      </w:pPr>
      <w:r>
        <w:rPr>
          <w:b/>
        </w:rPr>
        <w:t xml:space="preserve">                  </w:t>
      </w:r>
      <w:r>
        <w:t xml:space="preserve">*************** </w:t>
      </w:r>
      <w:r>
        <w:rPr>
          <w:b/>
        </w:rPr>
        <w:t xml:space="preserve">         </w:t>
      </w:r>
      <w:r>
        <w:t xml:space="preserve">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</w:t>
      </w:r>
    </w:p>
    <w:p w:rsidR="00CE42A6" w:rsidRDefault="00CE42A6" w:rsidP="00CE42A6">
      <w:r>
        <w:t xml:space="preserve">     </w:t>
      </w:r>
      <w:r>
        <w:rPr>
          <w:noProof/>
        </w:rPr>
        <w:drawing>
          <wp:inline distT="0" distB="0" distL="0" distR="0" wp14:anchorId="11FB6480" wp14:editId="744B3500">
            <wp:extent cx="1190625" cy="800100"/>
            <wp:effectExtent l="19050" t="0" r="9525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</w:t>
      </w:r>
      <w:r>
        <w:rPr>
          <w:b/>
          <w:bCs/>
          <w:i/>
          <w:iCs/>
        </w:rPr>
        <w:t xml:space="preserve"> </w:t>
      </w:r>
    </w:p>
    <w:p w:rsidR="00CE42A6" w:rsidRDefault="00CE42A6" w:rsidP="00CE42A6">
      <w:pPr>
        <w:jc w:val="both"/>
        <w:rPr>
          <w:rFonts w:ascii="Arial" w:hAnsi="Arial" w:cs="Arial"/>
          <w:sz w:val="22"/>
          <w:szCs w:val="22"/>
        </w:rPr>
      </w:pPr>
    </w:p>
    <w:p w:rsidR="00CE42A6" w:rsidRPr="00AD37EA" w:rsidRDefault="00CE42A6" w:rsidP="00CE42A6">
      <w:pPr>
        <w:spacing w:line="360" w:lineRule="auto"/>
        <w:jc w:val="center"/>
        <w:rPr>
          <w:b/>
          <w:sz w:val="32"/>
          <w:szCs w:val="32"/>
        </w:rPr>
      </w:pPr>
      <w:r w:rsidRPr="000F1568">
        <w:rPr>
          <w:b/>
          <w:sz w:val="32"/>
          <w:szCs w:val="32"/>
        </w:rPr>
        <w:t>Avis d’Appel d’Offres Ouvert (AAOO)</w:t>
      </w:r>
      <w:r w:rsidRPr="00D905DC">
        <w:rPr>
          <w:b/>
          <w:szCs w:val="24"/>
        </w:rPr>
        <w:t xml:space="preserve"> </w:t>
      </w:r>
      <w:r>
        <w:rPr>
          <w:b/>
          <w:sz w:val="32"/>
          <w:szCs w:val="32"/>
        </w:rPr>
        <w:t>N° 0006</w:t>
      </w:r>
      <w:r w:rsidRPr="00A97C98">
        <w:rPr>
          <w:b/>
          <w:sz w:val="32"/>
          <w:szCs w:val="32"/>
        </w:rPr>
        <w:t>/S-202</w:t>
      </w:r>
      <w:r>
        <w:rPr>
          <w:b/>
          <w:sz w:val="32"/>
          <w:szCs w:val="32"/>
        </w:rPr>
        <w:t>7</w:t>
      </w:r>
    </w:p>
    <w:p w:rsidR="00CE42A6" w:rsidRPr="000F1568" w:rsidRDefault="00CE42A6" w:rsidP="00CE42A6">
      <w:pPr>
        <w:pStyle w:val="Paragraphedeliste"/>
        <w:numPr>
          <w:ilvl w:val="0"/>
          <w:numId w:val="1"/>
        </w:numPr>
        <w:spacing w:before="120" w:after="120" w:line="276" w:lineRule="auto"/>
        <w:jc w:val="both"/>
      </w:pPr>
      <w:r w:rsidRPr="000F1568">
        <w:t xml:space="preserve">Le </w:t>
      </w:r>
      <w:r w:rsidRPr="00975FD0">
        <w:rPr>
          <w:iCs/>
        </w:rPr>
        <w:t>Centre National des Œuvres Universitaires, dispose de</w:t>
      </w:r>
      <w:r w:rsidRPr="00975FD0">
        <w:rPr>
          <w:i/>
          <w:iCs/>
        </w:rPr>
        <w:t xml:space="preserve"> </w:t>
      </w:r>
      <w:r w:rsidRPr="000F1568">
        <w:t>fonds s</w:t>
      </w:r>
      <w:r>
        <w:t>ur le budget de l’État 2027 pour assurer</w:t>
      </w:r>
      <w:r w:rsidRPr="002517FC">
        <w:t xml:space="preserve"> </w:t>
      </w:r>
      <w:r>
        <w:t>le service courant</w:t>
      </w:r>
      <w:r w:rsidRPr="002517FC">
        <w:t xml:space="preserve"> </w:t>
      </w:r>
      <w:r>
        <w:t xml:space="preserve">de </w:t>
      </w:r>
      <w:r w:rsidRPr="009A5EFB">
        <w:rPr>
          <w:b/>
        </w:rPr>
        <w:t>l</w:t>
      </w:r>
      <w:r w:rsidRPr="009A5EFB">
        <w:rPr>
          <w:rFonts w:eastAsia="Batang"/>
          <w:b/>
          <w:szCs w:val="24"/>
        </w:rPr>
        <w:t xml:space="preserve">’entretien et réparation </w:t>
      </w:r>
      <w:r w:rsidRPr="009A5EFB">
        <w:rPr>
          <w:rFonts w:eastAsia="Batang"/>
          <w:b/>
          <w:color w:val="000000"/>
          <w:szCs w:val="24"/>
        </w:rPr>
        <w:t xml:space="preserve">des </w:t>
      </w:r>
      <w:r w:rsidRPr="009A5EFB">
        <w:rPr>
          <w:rFonts w:eastAsia="Batang"/>
          <w:b/>
          <w:szCs w:val="24"/>
        </w:rPr>
        <w:t>véhicules  de transport public de type Bus</w:t>
      </w:r>
      <w:r w:rsidRPr="009A5EFB">
        <w:rPr>
          <w:rFonts w:eastAsia="Batang"/>
          <w:b/>
          <w:color w:val="000000"/>
          <w:szCs w:val="24"/>
        </w:rPr>
        <w:t xml:space="preserve">, </w:t>
      </w:r>
      <w:r w:rsidRPr="009A5EFB">
        <w:rPr>
          <w:rFonts w:eastAsia="Batang"/>
          <w:b/>
          <w:szCs w:val="24"/>
        </w:rPr>
        <w:t>des véhicules légers</w:t>
      </w:r>
      <w:r>
        <w:rPr>
          <w:rFonts w:eastAsia="Batang"/>
          <w:b/>
          <w:szCs w:val="24"/>
        </w:rPr>
        <w:t>,</w:t>
      </w:r>
      <w:r>
        <w:rPr>
          <w:b/>
          <w:bCs/>
          <w:color w:val="000000"/>
          <w:szCs w:val="24"/>
          <w:lang w:eastAsia="en-US"/>
        </w:rPr>
        <w:t xml:space="preserve"> mini bus,</w:t>
      </w:r>
      <w:r w:rsidRPr="009A5EFB">
        <w:rPr>
          <w:b/>
          <w:bCs/>
          <w:color w:val="000000"/>
          <w:szCs w:val="24"/>
          <w:lang w:eastAsia="en-US"/>
        </w:rPr>
        <w:t xml:space="preserve"> ambulances</w:t>
      </w:r>
      <w:r>
        <w:rPr>
          <w:b/>
          <w:bCs/>
          <w:color w:val="000000"/>
          <w:szCs w:val="24"/>
          <w:lang w:eastAsia="en-US"/>
        </w:rPr>
        <w:t xml:space="preserve"> et</w:t>
      </w:r>
      <w:r w:rsidRPr="00E71F66">
        <w:rPr>
          <w:b/>
          <w:bCs/>
          <w:color w:val="000000"/>
          <w:szCs w:val="24"/>
        </w:rPr>
        <w:t xml:space="preserve"> </w:t>
      </w:r>
      <w:r>
        <w:rPr>
          <w:b/>
          <w:bCs/>
          <w:color w:val="000000"/>
          <w:szCs w:val="24"/>
        </w:rPr>
        <w:t>c</w:t>
      </w:r>
      <w:r w:rsidRPr="00031A1F">
        <w:rPr>
          <w:b/>
          <w:bCs/>
          <w:color w:val="000000"/>
          <w:szCs w:val="24"/>
        </w:rPr>
        <w:t>amion Benne</w:t>
      </w:r>
      <w:r w:rsidRPr="009A5EFB">
        <w:rPr>
          <w:b/>
          <w:bCs/>
          <w:color w:val="000000"/>
          <w:szCs w:val="24"/>
          <w:lang w:eastAsia="en-US"/>
        </w:rPr>
        <w:t xml:space="preserve"> du CENOU</w:t>
      </w:r>
      <w:r>
        <w:rPr>
          <w:b/>
          <w:bCs/>
          <w:color w:val="000000"/>
          <w:szCs w:val="24"/>
          <w:lang w:eastAsia="en-US"/>
        </w:rPr>
        <w:t>,</w:t>
      </w:r>
      <w:r w:rsidRPr="009A5EFB">
        <w:rPr>
          <w:rFonts w:eastAsia="Batang"/>
          <w:b/>
          <w:color w:val="000000"/>
          <w:szCs w:val="24"/>
        </w:rPr>
        <w:t xml:space="preserve"> en </w:t>
      </w:r>
      <w:r>
        <w:rPr>
          <w:rFonts w:eastAsia="Batang"/>
          <w:b/>
          <w:color w:val="000000"/>
          <w:szCs w:val="24"/>
        </w:rPr>
        <w:t>deux (02)</w:t>
      </w:r>
      <w:r w:rsidRPr="009A5EFB">
        <w:rPr>
          <w:rFonts w:eastAsia="Batang"/>
          <w:b/>
          <w:color w:val="000000"/>
          <w:szCs w:val="24"/>
        </w:rPr>
        <w:t xml:space="preserve"> </w:t>
      </w:r>
      <w:r>
        <w:rPr>
          <w:rFonts w:eastAsia="Batang"/>
          <w:b/>
          <w:color w:val="000000"/>
          <w:szCs w:val="24"/>
        </w:rPr>
        <w:t>lots</w:t>
      </w:r>
      <w:r w:rsidRPr="002517FC">
        <w:rPr>
          <w:i/>
          <w:iCs/>
        </w:rPr>
        <w:t>,</w:t>
      </w:r>
      <w:r>
        <w:t xml:space="preserve"> et a</w:t>
      </w:r>
      <w:r w:rsidRPr="000F1568">
        <w:t xml:space="preserve"> l’intention d’utiliser une partie de ces fonds pour eff</w:t>
      </w:r>
      <w:r>
        <w:t>ectuer des paiements au titre du</w:t>
      </w:r>
      <w:r w:rsidRPr="000F1568">
        <w:t xml:space="preserve"> Marché</w:t>
      </w:r>
      <w:r>
        <w:t xml:space="preserve"> découlant dudit service</w:t>
      </w:r>
      <w:r w:rsidRPr="00975FD0">
        <w:rPr>
          <w:i/>
          <w:iCs/>
        </w:rPr>
        <w:t>.</w:t>
      </w:r>
    </w:p>
    <w:p w:rsidR="00CE42A6" w:rsidRPr="00CD6041" w:rsidRDefault="00CE42A6" w:rsidP="00CE42A6">
      <w:pPr>
        <w:pStyle w:val="Paragraphedeliste"/>
        <w:numPr>
          <w:ilvl w:val="0"/>
          <w:numId w:val="1"/>
        </w:numPr>
        <w:ind w:left="714" w:hanging="357"/>
        <w:contextualSpacing w:val="0"/>
        <w:jc w:val="both"/>
        <w:rPr>
          <w:b/>
        </w:rPr>
      </w:pPr>
      <w:r w:rsidRPr="000F1568">
        <w:t xml:space="preserve">Le </w:t>
      </w:r>
      <w:r>
        <w:rPr>
          <w:iCs/>
        </w:rPr>
        <w:t>Centre National des Œuvres Universitaires</w:t>
      </w:r>
      <w:r w:rsidR="00CB324A">
        <w:t xml:space="preserve"> sollicite des offres ferm</w:t>
      </w:r>
      <w:r w:rsidRPr="000F1568">
        <w:t>es de la part de candidats éligibles et répondant aux qualifications requises pour la prestation des services suivants :</w:t>
      </w:r>
      <w:r w:rsidRPr="00304B41">
        <w:rPr>
          <w:iCs/>
          <w:color w:val="FF0000"/>
        </w:rPr>
        <w:t xml:space="preserve"> </w:t>
      </w:r>
      <w:r w:rsidRPr="009A5EFB">
        <w:rPr>
          <w:b/>
        </w:rPr>
        <w:t>l</w:t>
      </w:r>
      <w:r w:rsidRPr="009A5EFB">
        <w:rPr>
          <w:rFonts w:eastAsia="Batang"/>
          <w:b/>
          <w:szCs w:val="24"/>
        </w:rPr>
        <w:t xml:space="preserve">’entretien et réparation </w:t>
      </w:r>
      <w:r w:rsidRPr="009A5EFB">
        <w:rPr>
          <w:rFonts w:eastAsia="Batang"/>
          <w:b/>
          <w:color w:val="000000"/>
          <w:szCs w:val="24"/>
        </w:rPr>
        <w:t xml:space="preserve">des </w:t>
      </w:r>
      <w:r w:rsidRPr="009A5EFB">
        <w:rPr>
          <w:rFonts w:eastAsia="Batang"/>
          <w:b/>
          <w:szCs w:val="24"/>
        </w:rPr>
        <w:t>véhicules  de transport public de type Bus</w:t>
      </w:r>
      <w:r w:rsidRPr="009A5EFB">
        <w:rPr>
          <w:rFonts w:eastAsia="Batang"/>
          <w:b/>
          <w:color w:val="000000"/>
          <w:szCs w:val="24"/>
        </w:rPr>
        <w:t xml:space="preserve">, </w:t>
      </w:r>
      <w:r w:rsidRPr="009A5EFB">
        <w:rPr>
          <w:rFonts w:eastAsia="Batang"/>
          <w:b/>
          <w:szCs w:val="24"/>
        </w:rPr>
        <w:t>des véhicules légers</w:t>
      </w:r>
      <w:r>
        <w:rPr>
          <w:rFonts w:eastAsia="Batang"/>
          <w:b/>
          <w:szCs w:val="24"/>
        </w:rPr>
        <w:t>,</w:t>
      </w:r>
      <w:r>
        <w:rPr>
          <w:b/>
          <w:bCs/>
          <w:color w:val="000000"/>
          <w:szCs w:val="24"/>
          <w:lang w:eastAsia="en-US"/>
        </w:rPr>
        <w:t xml:space="preserve"> mini bus,</w:t>
      </w:r>
      <w:r w:rsidRPr="009A5EFB">
        <w:rPr>
          <w:b/>
          <w:bCs/>
          <w:color w:val="000000"/>
          <w:szCs w:val="24"/>
          <w:lang w:eastAsia="en-US"/>
        </w:rPr>
        <w:t xml:space="preserve"> ambulances</w:t>
      </w:r>
      <w:r>
        <w:rPr>
          <w:b/>
          <w:bCs/>
          <w:color w:val="000000"/>
          <w:szCs w:val="24"/>
          <w:lang w:eastAsia="en-US"/>
        </w:rPr>
        <w:t xml:space="preserve"> et</w:t>
      </w:r>
      <w:r w:rsidRPr="00E71F66">
        <w:rPr>
          <w:b/>
          <w:bCs/>
          <w:color w:val="000000"/>
          <w:szCs w:val="24"/>
        </w:rPr>
        <w:t xml:space="preserve"> </w:t>
      </w:r>
      <w:r>
        <w:rPr>
          <w:b/>
          <w:bCs/>
          <w:color w:val="000000"/>
          <w:szCs w:val="24"/>
        </w:rPr>
        <w:t>c</w:t>
      </w:r>
      <w:r w:rsidRPr="00031A1F">
        <w:rPr>
          <w:b/>
          <w:bCs/>
          <w:color w:val="000000"/>
          <w:szCs w:val="24"/>
        </w:rPr>
        <w:t>amion Benne</w:t>
      </w:r>
      <w:r w:rsidRPr="009A5EFB">
        <w:rPr>
          <w:b/>
          <w:bCs/>
          <w:color w:val="000000"/>
          <w:szCs w:val="24"/>
          <w:lang w:eastAsia="en-US"/>
        </w:rPr>
        <w:t xml:space="preserve"> du CENOU</w:t>
      </w:r>
      <w:r>
        <w:rPr>
          <w:b/>
          <w:bCs/>
          <w:color w:val="000000"/>
          <w:szCs w:val="24"/>
          <w:lang w:eastAsia="en-US"/>
        </w:rPr>
        <w:t>,</w:t>
      </w:r>
      <w:r w:rsidRPr="009A5EFB">
        <w:rPr>
          <w:rFonts w:eastAsia="Batang"/>
          <w:b/>
          <w:color w:val="000000"/>
          <w:szCs w:val="24"/>
        </w:rPr>
        <w:t xml:space="preserve"> en </w:t>
      </w:r>
      <w:r>
        <w:rPr>
          <w:rFonts w:eastAsia="Batang"/>
          <w:b/>
          <w:color w:val="000000"/>
          <w:szCs w:val="24"/>
        </w:rPr>
        <w:t>deux (02)</w:t>
      </w:r>
      <w:r w:rsidRPr="009A5EFB">
        <w:rPr>
          <w:rFonts w:eastAsia="Batang"/>
          <w:b/>
          <w:color w:val="000000"/>
          <w:szCs w:val="24"/>
        </w:rPr>
        <w:t xml:space="preserve"> </w:t>
      </w:r>
      <w:r>
        <w:rPr>
          <w:rFonts w:eastAsia="Batang"/>
          <w:b/>
          <w:color w:val="000000"/>
          <w:szCs w:val="24"/>
        </w:rPr>
        <w:t>lots :</w:t>
      </w:r>
    </w:p>
    <w:p w:rsidR="00CE42A6" w:rsidRPr="001F5A6D" w:rsidRDefault="00CE42A6" w:rsidP="00CE42A6">
      <w:pPr>
        <w:pStyle w:val="Paragraphedeliste"/>
        <w:ind w:left="714"/>
        <w:contextualSpacing w:val="0"/>
        <w:jc w:val="both"/>
        <w:rPr>
          <w:b/>
        </w:rPr>
      </w:pPr>
    </w:p>
    <w:p w:rsidR="00CE42A6" w:rsidRPr="003577BF" w:rsidRDefault="00CE42A6" w:rsidP="00CE42A6">
      <w:pPr>
        <w:ind w:left="720"/>
        <w:rPr>
          <w:b/>
          <w:szCs w:val="24"/>
        </w:rPr>
      </w:pPr>
      <w:r>
        <w:rPr>
          <w:b/>
          <w:szCs w:val="24"/>
        </w:rPr>
        <w:t>l</w:t>
      </w:r>
      <w:r w:rsidRPr="003577BF">
        <w:rPr>
          <w:b/>
          <w:szCs w:val="24"/>
        </w:rPr>
        <w:t xml:space="preserve">ot1 : </w:t>
      </w:r>
      <w:r>
        <w:rPr>
          <w:rFonts w:eastAsia="Batang"/>
          <w:b/>
          <w:color w:val="000000"/>
          <w:szCs w:val="24"/>
        </w:rPr>
        <w:t xml:space="preserve">entretien et </w:t>
      </w:r>
      <w:r w:rsidRPr="003577BF">
        <w:rPr>
          <w:rFonts w:eastAsia="Batang"/>
          <w:b/>
          <w:color w:val="000000"/>
          <w:szCs w:val="24"/>
        </w:rPr>
        <w:t xml:space="preserve"> réparation des </w:t>
      </w:r>
      <w:r w:rsidRPr="003577BF">
        <w:rPr>
          <w:rFonts w:eastAsia="Batang"/>
          <w:b/>
          <w:szCs w:val="24"/>
        </w:rPr>
        <w:t>véhicules  de transport public de type Bus</w:t>
      </w:r>
      <w:r w:rsidRPr="003577BF">
        <w:rPr>
          <w:b/>
          <w:szCs w:val="24"/>
        </w:rPr>
        <w:t>;</w:t>
      </w:r>
    </w:p>
    <w:p w:rsidR="00CE42A6" w:rsidRPr="003577BF" w:rsidRDefault="00CE42A6" w:rsidP="00CE42A6">
      <w:pPr>
        <w:ind w:left="720"/>
        <w:rPr>
          <w:b/>
          <w:szCs w:val="24"/>
        </w:rPr>
      </w:pPr>
    </w:p>
    <w:p w:rsidR="00CE42A6" w:rsidRPr="003577BF" w:rsidRDefault="00CE42A6" w:rsidP="00CE42A6">
      <w:pPr>
        <w:ind w:left="720"/>
        <w:rPr>
          <w:rFonts w:eastAsia="Batang"/>
          <w:b/>
        </w:rPr>
      </w:pPr>
      <w:r>
        <w:rPr>
          <w:b/>
          <w:szCs w:val="24"/>
        </w:rPr>
        <w:t>l</w:t>
      </w:r>
      <w:r w:rsidRPr="003577BF">
        <w:rPr>
          <w:b/>
          <w:szCs w:val="24"/>
        </w:rPr>
        <w:t xml:space="preserve">ot2 : </w:t>
      </w:r>
      <w:r>
        <w:rPr>
          <w:rFonts w:eastAsia="Batang"/>
          <w:b/>
          <w:szCs w:val="24"/>
        </w:rPr>
        <w:t>entretien et</w:t>
      </w:r>
      <w:r w:rsidRPr="003577BF">
        <w:rPr>
          <w:rFonts w:eastAsia="Batang"/>
          <w:b/>
          <w:szCs w:val="24"/>
        </w:rPr>
        <w:t xml:space="preserve"> réparation des véhicules légers</w:t>
      </w:r>
      <w:r w:rsidRPr="003577BF">
        <w:rPr>
          <w:b/>
          <w:bCs/>
          <w:color w:val="000000"/>
          <w:szCs w:val="24"/>
          <w:lang w:eastAsia="en-US"/>
        </w:rPr>
        <w:t xml:space="preserve"> mini bus et ambulances du CENOU</w:t>
      </w:r>
      <w:r w:rsidRPr="003577BF">
        <w:rPr>
          <w:b/>
          <w:szCs w:val="24"/>
        </w:rPr>
        <w:t>.</w:t>
      </w:r>
    </w:p>
    <w:p w:rsidR="00CE42A6" w:rsidRPr="001F5A6D" w:rsidRDefault="00CE42A6" w:rsidP="00CE42A6">
      <w:pPr>
        <w:pStyle w:val="Paragraphedeliste"/>
        <w:ind w:left="714"/>
        <w:contextualSpacing w:val="0"/>
        <w:jc w:val="both"/>
        <w:rPr>
          <w:b/>
        </w:rPr>
      </w:pPr>
    </w:p>
    <w:p w:rsidR="00CE42A6" w:rsidRDefault="00CE42A6" w:rsidP="00CE42A6">
      <w:pPr>
        <w:jc w:val="both"/>
        <w:rPr>
          <w:b/>
          <w:szCs w:val="24"/>
        </w:rPr>
      </w:pPr>
      <w:r w:rsidRPr="00975FD0">
        <w:rPr>
          <w:b/>
          <w:szCs w:val="24"/>
        </w:rPr>
        <w:t>Un soumissionnaire peut so</w:t>
      </w:r>
      <w:r>
        <w:rPr>
          <w:b/>
          <w:szCs w:val="24"/>
        </w:rPr>
        <w:t>umissionner pour l’ensemble des lots, mais ne peut être attributaire que d’un seul lot.</w:t>
      </w:r>
    </w:p>
    <w:p w:rsidR="00CE42A6" w:rsidRDefault="00CE42A6" w:rsidP="00CE42A6">
      <w:pPr>
        <w:jc w:val="both"/>
        <w:rPr>
          <w:b/>
          <w:szCs w:val="24"/>
        </w:rPr>
      </w:pPr>
    </w:p>
    <w:p w:rsidR="00CE42A6" w:rsidRDefault="00CE42A6" w:rsidP="00CE42A6">
      <w:pPr>
        <w:jc w:val="both"/>
      </w:pPr>
      <w:r w:rsidRPr="00BE1AEF">
        <w:rPr>
          <w:b/>
        </w:rPr>
        <w:t>3.</w:t>
      </w:r>
      <w:r w:rsidRPr="000F1568">
        <w:t xml:space="preserve"> La passation du Marché sera conduite par Appel d’offres ouvert tel que défini dans le Code des Marchés publics à l’article 50 et ouvert à tous les candidats éligibles. </w:t>
      </w:r>
    </w:p>
    <w:p w:rsidR="00CE42A6" w:rsidRDefault="00CE42A6" w:rsidP="00CE42A6">
      <w:pPr>
        <w:spacing w:before="120" w:after="120"/>
        <w:jc w:val="both"/>
      </w:pPr>
      <w:r w:rsidRPr="00BE1AEF">
        <w:rPr>
          <w:b/>
        </w:rPr>
        <w:t>4.</w:t>
      </w:r>
      <w:r w:rsidRPr="000F1568">
        <w:t>Les candidats intéressés peuvent ob</w:t>
      </w:r>
      <w:r>
        <w:t>tenir des informations auprès du</w:t>
      </w:r>
      <w:r w:rsidRPr="000F1568">
        <w:t xml:space="preserve"> </w:t>
      </w:r>
      <w:r w:rsidRPr="00BE1AEF">
        <w:rPr>
          <w:iCs/>
          <w:szCs w:val="24"/>
        </w:rPr>
        <w:t>Service des Finances et du Matériel de la Direction Générale du Centre National des Œuvres Universitaire</w:t>
      </w:r>
      <w:r>
        <w:rPr>
          <w:iCs/>
          <w:szCs w:val="24"/>
        </w:rPr>
        <w:t>s</w:t>
      </w:r>
      <w:r w:rsidRPr="00BE1AEF">
        <w:rPr>
          <w:iCs/>
          <w:szCs w:val="24"/>
        </w:rPr>
        <w:t>, sise à la Cité Universitaire de Kabala, Tel :</w:t>
      </w:r>
      <w:r w:rsidRPr="00BE1AEF">
        <w:rPr>
          <w:szCs w:val="24"/>
        </w:rPr>
        <w:t xml:space="preserve"> 20 71 96 88 – 20 71 96 89/ Email </w:t>
      </w:r>
      <w:hyperlink r:id="rId8" w:history="1">
        <w:r w:rsidRPr="00BE1AEF">
          <w:rPr>
            <w:rStyle w:val="Lienhypertexte"/>
            <w:szCs w:val="24"/>
          </w:rPr>
          <w:t xml:space="preserve"> cenoudg@yahoogroupes.f</w:t>
        </w:r>
        <w:r w:rsidRPr="00BE1AEF">
          <w:rPr>
            <w:rStyle w:val="Lienhypertexte"/>
            <w:rFonts w:eastAsiaTheme="majorEastAsia"/>
          </w:rPr>
          <w:t>r</w:t>
        </w:r>
      </w:hyperlink>
      <w:r w:rsidRPr="007979A6">
        <w:t xml:space="preserve"> et prendre connaissance des documents d’Appel d’offres à l’adresse mentionnée ci-après </w:t>
      </w:r>
      <w:r w:rsidRPr="00BE1AEF">
        <w:rPr>
          <w:iCs/>
          <w:szCs w:val="24"/>
        </w:rPr>
        <w:t>Centre National des  Œuvres Universitaire, sise à la Cité Universitaire de Kabala, Tel :</w:t>
      </w:r>
      <w:r w:rsidRPr="00BE1AEF">
        <w:rPr>
          <w:szCs w:val="24"/>
        </w:rPr>
        <w:t xml:space="preserve"> 20 22 17 88 – 20 22 76 90/ Email </w:t>
      </w:r>
      <w:hyperlink r:id="rId9" w:history="1">
        <w:r w:rsidRPr="00BE1AEF">
          <w:rPr>
            <w:rStyle w:val="Lienhypertexte"/>
            <w:szCs w:val="24"/>
          </w:rPr>
          <w:t xml:space="preserve"> cenoudg@yahoogroupes.f</w:t>
        </w:r>
        <w:r w:rsidRPr="00BE1AEF">
          <w:rPr>
            <w:rStyle w:val="Lienhypertexte"/>
            <w:rFonts w:eastAsiaTheme="majorEastAsia"/>
          </w:rPr>
          <w:t>r</w:t>
        </w:r>
      </w:hyperlink>
      <w:r w:rsidRPr="00BE1AEF">
        <w:rPr>
          <w:szCs w:val="24"/>
        </w:rPr>
        <w:t xml:space="preserve"> de </w:t>
      </w:r>
      <w:r w:rsidRPr="00BE1AEF">
        <w:rPr>
          <w:iCs/>
          <w:szCs w:val="24"/>
        </w:rPr>
        <w:t>08h à 16h.</w:t>
      </w:r>
    </w:p>
    <w:p w:rsidR="00CE42A6" w:rsidRPr="00BE1AEF" w:rsidRDefault="00CE42A6" w:rsidP="00CE42A6">
      <w:pPr>
        <w:spacing w:before="120" w:after="120" w:line="360" w:lineRule="auto"/>
        <w:ind w:left="360"/>
        <w:jc w:val="both"/>
        <w:rPr>
          <w:i/>
          <w:iCs/>
        </w:rPr>
      </w:pPr>
      <w:r w:rsidRPr="00BE1AEF">
        <w:rPr>
          <w:b/>
        </w:rPr>
        <w:t>5.</w:t>
      </w:r>
      <w:r w:rsidRPr="000F1568">
        <w:t xml:space="preserve"> Les exigences en matière de qualifications sont :</w:t>
      </w:r>
    </w:p>
    <w:p w:rsidR="00CE42A6" w:rsidRPr="00F7525F" w:rsidRDefault="00CE42A6" w:rsidP="00CE42A6">
      <w:pPr>
        <w:spacing w:after="200"/>
        <w:ind w:left="540" w:hanging="540"/>
        <w:jc w:val="both"/>
        <w:rPr>
          <w:b/>
        </w:rPr>
      </w:pPr>
      <w:r w:rsidRPr="00F7525F">
        <w:rPr>
          <w:b/>
        </w:rPr>
        <w:t>Capacité financière</w:t>
      </w:r>
    </w:p>
    <w:p w:rsidR="00CE42A6" w:rsidRDefault="00CE42A6" w:rsidP="00CE42A6">
      <w:p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4680"/>
          <w:tab w:val="center" w:pos="7380"/>
        </w:tabs>
        <w:jc w:val="both"/>
        <w:rPr>
          <w:szCs w:val="24"/>
        </w:rPr>
      </w:pPr>
      <w:r w:rsidRPr="007F223C">
        <w:rPr>
          <w:szCs w:val="24"/>
        </w:rPr>
        <w:t>Le Soumissionnaire</w:t>
      </w:r>
      <w:r w:rsidRPr="007F223C" w:rsidDel="000E79D8">
        <w:rPr>
          <w:szCs w:val="24"/>
        </w:rPr>
        <w:t xml:space="preserve"> </w:t>
      </w:r>
      <w:r w:rsidRPr="007F223C">
        <w:rPr>
          <w:szCs w:val="24"/>
        </w:rPr>
        <w:t xml:space="preserve">doit fournir la preuve écrite qu’il satisfait aux exigences ci-après : </w:t>
      </w:r>
    </w:p>
    <w:p w:rsidR="00CE42A6" w:rsidRPr="00384905" w:rsidRDefault="00CE42A6" w:rsidP="00CE42A6">
      <w:pPr>
        <w:numPr>
          <w:ilvl w:val="0"/>
          <w:numId w:val="2"/>
        </w:numPr>
        <w:jc w:val="both"/>
      </w:pPr>
      <w:r w:rsidRPr="00384905">
        <w:t>les bilans, extrait des bilans et comptes d’exploita</w:t>
      </w:r>
      <w:r>
        <w:t>tion des années (2023, 2024 et 2025</w:t>
      </w:r>
      <w:r w:rsidRPr="00384905">
        <w:t xml:space="preserve">) certifiés par un expert-comptable ou attestés par un comptable agréé inscrit au  tableau de l’ordre. Sur ces bilans doit figurer la mention suivante apposée par le service </w:t>
      </w:r>
      <w:r w:rsidRPr="00384905">
        <w:lastRenderedPageBreak/>
        <w:t>compétent des Impôts « Bilan ou extrait de bilans conformes  aux déclarations souscrites au service des impôts » ;</w:t>
      </w:r>
    </w:p>
    <w:p w:rsidR="00CE42A6" w:rsidRDefault="00CB324A" w:rsidP="00CE42A6">
      <w:pPr>
        <w:pStyle w:val="Paragraphedeliste"/>
        <w:numPr>
          <w:ilvl w:val="0"/>
          <w:numId w:val="2"/>
        </w:numPr>
        <w:suppressAutoHyphens/>
        <w:autoSpaceDN w:val="0"/>
        <w:ind w:right="533"/>
        <w:jc w:val="both"/>
      </w:pPr>
      <w:r>
        <w:t>Les Etats Financier</w:t>
      </w:r>
      <w:r w:rsidRPr="00384905">
        <w:t>s</w:t>
      </w:r>
      <w:r w:rsidR="00CE42A6">
        <w:t xml:space="preserve"> et le Chiffre </w:t>
      </w:r>
      <w:r w:rsidR="00CE42A6" w:rsidRPr="00E27EF9">
        <w:t xml:space="preserve">d’Affaire moyen des années </w:t>
      </w:r>
      <w:r w:rsidR="00CE42A6">
        <w:t>2023, 2024 et 2025</w:t>
      </w:r>
      <w:r w:rsidR="00CE42A6" w:rsidRPr="00E27EF9">
        <w:t xml:space="preserve"> au moins égal au montant de l’offre;</w:t>
      </w:r>
    </w:p>
    <w:p w:rsidR="00CE42A6" w:rsidRPr="00E27EF9" w:rsidRDefault="00CE42A6" w:rsidP="00CE42A6">
      <w:pPr>
        <w:pStyle w:val="Paragraphedeliste"/>
        <w:suppressAutoHyphens/>
        <w:autoSpaceDN w:val="0"/>
        <w:ind w:right="533"/>
        <w:jc w:val="both"/>
      </w:pPr>
    </w:p>
    <w:p w:rsidR="00CE42A6" w:rsidRPr="00D819EB" w:rsidRDefault="00CE42A6" w:rsidP="00CE42A6">
      <w:pPr>
        <w:pStyle w:val="Paragraphedeliste"/>
        <w:numPr>
          <w:ilvl w:val="0"/>
          <w:numId w:val="2"/>
        </w:numPr>
        <w:jc w:val="both"/>
        <w:rPr>
          <w:szCs w:val="24"/>
        </w:rPr>
      </w:pPr>
      <w:r w:rsidRPr="003C2A16">
        <w:t>par contre, les sociétés ou entreprises nouvelles qui pour une raison justifiée ne sont pas en mesure de fournir le bilan des trois (03) dernières an</w:t>
      </w:r>
      <w:r>
        <w:t>nées, doivent fournir en plus du</w:t>
      </w:r>
      <w:r w:rsidRPr="003C2A16">
        <w:t xml:space="preserve"> bilan de l’année disponible une ligne de crédit d’un montant au moins égal à</w:t>
      </w:r>
      <w:r>
        <w:t xml:space="preserve"> </w:t>
      </w:r>
      <w:r>
        <w:rPr>
          <w:b/>
        </w:rPr>
        <w:t>16 800 0</w:t>
      </w:r>
      <w:r w:rsidRPr="00D819EB">
        <w:rPr>
          <w:b/>
        </w:rPr>
        <w:t>00 FCFA</w:t>
      </w:r>
      <w:r w:rsidRPr="00D819EB">
        <w:t xml:space="preserve"> pour  lot</w:t>
      </w:r>
      <w:r w:rsidRPr="00A75026">
        <w:rPr>
          <w:b/>
        </w:rPr>
        <w:t>1</w:t>
      </w:r>
      <w:r w:rsidRPr="00D819EB">
        <w:t xml:space="preserve"> et </w:t>
      </w:r>
      <w:r>
        <w:rPr>
          <w:b/>
        </w:rPr>
        <w:t>18 600 0</w:t>
      </w:r>
      <w:r w:rsidRPr="00D819EB">
        <w:rPr>
          <w:b/>
        </w:rPr>
        <w:t>00</w:t>
      </w:r>
      <w:r w:rsidRPr="00D819EB">
        <w:t xml:space="preserve"> FCFA pour le lot</w:t>
      </w:r>
      <w:r w:rsidRPr="00A75026">
        <w:rPr>
          <w:b/>
        </w:rPr>
        <w:t>2</w:t>
      </w:r>
      <w:r>
        <w:t>,</w:t>
      </w:r>
      <w:r w:rsidR="00CB324A">
        <w:t xml:space="preserve"> toute</w:t>
      </w:r>
      <w:r w:rsidRPr="004719AD">
        <w:t>fois pour l’appréciation des expériences, la candidature de ces entreprises doit être examinée au regard des capacités professionnelles et techniques, notamment par le biais des expériences et références obtenues par</w:t>
      </w:r>
      <w:r w:rsidR="00CB324A">
        <w:t xml:space="preserve"> leurs dirigeants ou </w:t>
      </w:r>
      <w:r w:rsidRPr="004719AD">
        <w:t xml:space="preserve"> collaborateurs</w:t>
      </w:r>
      <w:r w:rsidRPr="003C39AC">
        <w:rPr>
          <w:szCs w:val="24"/>
        </w:rPr>
        <w:t xml:space="preserve"> </w:t>
      </w:r>
      <w:r w:rsidR="00CB324A">
        <w:rPr>
          <w:szCs w:val="24"/>
        </w:rPr>
        <w:t>à travers</w:t>
      </w:r>
      <w:r>
        <w:rPr>
          <w:szCs w:val="24"/>
        </w:rPr>
        <w:t xml:space="preserve"> la fourniture des « CV, diplômes et attestation de travail »</w:t>
      </w:r>
      <w:r w:rsidRPr="005825BE">
        <w:rPr>
          <w:szCs w:val="24"/>
        </w:rPr>
        <w:t>.</w:t>
      </w:r>
    </w:p>
    <w:p w:rsidR="00CE42A6" w:rsidRPr="00AA0529" w:rsidRDefault="00CE42A6" w:rsidP="00CE42A6">
      <w:pPr>
        <w:suppressAutoHyphens/>
        <w:ind w:right="-72"/>
        <w:rPr>
          <w:color w:val="FF0000"/>
        </w:rPr>
      </w:pPr>
    </w:p>
    <w:p w:rsidR="00CE42A6" w:rsidRPr="00B21CE3" w:rsidRDefault="00CE42A6" w:rsidP="00CE42A6">
      <w:pPr>
        <w:jc w:val="both"/>
        <w:rPr>
          <w:b/>
        </w:rPr>
      </w:pPr>
      <w:r w:rsidRPr="00B21CE3">
        <w:rPr>
          <w:b/>
        </w:rPr>
        <w:t>Capacité technique et expérience :</w:t>
      </w:r>
    </w:p>
    <w:p w:rsidR="00CE42A6" w:rsidRPr="006D79B6" w:rsidRDefault="00CE42A6" w:rsidP="00CE42A6">
      <w:pPr>
        <w:jc w:val="both"/>
      </w:pPr>
      <w:r w:rsidRPr="00284D75">
        <w:t xml:space="preserve">Le </w:t>
      </w:r>
      <w:r>
        <w:t>Soumissionnaire</w:t>
      </w:r>
      <w:r w:rsidRPr="00284D75" w:rsidDel="000E79D8">
        <w:t xml:space="preserve"> </w:t>
      </w:r>
      <w:r w:rsidRPr="00284D75">
        <w:t xml:space="preserve">doit prouver, documentation à l’appui, qu’il satisfait aux exigences </w:t>
      </w:r>
      <w:r>
        <w:t>techniques</w:t>
      </w:r>
      <w:r w:rsidRPr="00284D75">
        <w:t xml:space="preserve"> ci-après : </w:t>
      </w:r>
    </w:p>
    <w:p w:rsidR="00CE42A6" w:rsidRDefault="00CE42A6" w:rsidP="00CE42A6">
      <w:pPr>
        <w:jc w:val="both"/>
      </w:pPr>
    </w:p>
    <w:p w:rsidR="00CE42A6" w:rsidRDefault="00CE42A6" w:rsidP="00CB324A">
      <w:pPr>
        <w:pStyle w:val="Paragraphedeliste"/>
        <w:numPr>
          <w:ilvl w:val="0"/>
          <w:numId w:val="4"/>
        </w:numPr>
        <w:jc w:val="both"/>
      </w:pPr>
      <w:r w:rsidRPr="00701015">
        <w:t xml:space="preserve">Expériences similaires attestées par au moins </w:t>
      </w:r>
      <w:r w:rsidRPr="00CB324A">
        <w:rPr>
          <w:szCs w:val="24"/>
        </w:rPr>
        <w:t>deux (02) marchés similaires dont la valeur moyenne  atteint au moins le montant de l’offre du soumissionnaire pour chaque lot,</w:t>
      </w:r>
      <w:r w:rsidRPr="00701015">
        <w:t xml:space="preserve"> </w:t>
      </w:r>
      <w:r w:rsidRPr="00CB324A">
        <w:rPr>
          <w:szCs w:val="24"/>
        </w:rPr>
        <w:t>accompagnés par des</w:t>
      </w:r>
      <w:r w:rsidRPr="00701015">
        <w:t xml:space="preserve"> attestations de bonne exécution, les procès-verbaux de réception définitive et les copies des pages de gardes et des pages de signatures des marchés correspondants</w:t>
      </w:r>
      <w:r w:rsidR="00CB324A">
        <w:rPr>
          <w:szCs w:val="24"/>
        </w:rPr>
        <w:t xml:space="preserve"> émanant d’organismes publics ,</w:t>
      </w:r>
      <w:r w:rsidRPr="00CB324A">
        <w:rPr>
          <w:szCs w:val="24"/>
        </w:rPr>
        <w:t xml:space="preserve"> parapublics ou internationaux permettant de justifier sa capacité à exécuter le marché dans les règles de l’art pendant la période de (2021 à 2025)</w:t>
      </w:r>
      <w:r>
        <w:t>,</w:t>
      </w:r>
      <w:r w:rsidRPr="00D42F26">
        <w:t xml:space="preserve"> </w:t>
      </w:r>
      <w:r>
        <w:t xml:space="preserve">copies certifiées conformes aux originaux pour les deux (02) lots. </w:t>
      </w:r>
    </w:p>
    <w:p w:rsidR="00CE42A6" w:rsidRDefault="00CE42A6" w:rsidP="00CE42A6">
      <w:pPr>
        <w:jc w:val="both"/>
      </w:pPr>
    </w:p>
    <w:p w:rsidR="00CE42A6" w:rsidRPr="00E77418" w:rsidRDefault="00CE42A6" w:rsidP="00CE42A6">
      <w:pPr>
        <w:pStyle w:val="Paragraphedeliste"/>
        <w:numPr>
          <w:ilvl w:val="0"/>
          <w:numId w:val="2"/>
        </w:numPr>
        <w:spacing w:after="200"/>
        <w:jc w:val="both"/>
        <w:rPr>
          <w:szCs w:val="24"/>
        </w:rPr>
      </w:pPr>
      <w:r w:rsidRPr="00E77418">
        <w:rPr>
          <w:szCs w:val="24"/>
        </w:rPr>
        <w:t xml:space="preserve">Disposer  d’un garage </w:t>
      </w:r>
      <w:r w:rsidRPr="00E77418">
        <w:rPr>
          <w:b/>
          <w:szCs w:val="24"/>
        </w:rPr>
        <w:t>agrée</w:t>
      </w:r>
      <w:r w:rsidRPr="00E77418">
        <w:rPr>
          <w:szCs w:val="24"/>
        </w:rPr>
        <w:t xml:space="preserve"> capa</w:t>
      </w:r>
      <w:r>
        <w:rPr>
          <w:szCs w:val="24"/>
        </w:rPr>
        <w:t>ble d’assurer l’entretien et la réparation</w:t>
      </w:r>
      <w:r w:rsidRPr="00E77418">
        <w:rPr>
          <w:szCs w:val="24"/>
        </w:rPr>
        <w:t xml:space="preserve"> des bus de transport public (</w:t>
      </w:r>
      <w:r w:rsidRPr="00E77418">
        <w:rPr>
          <w:b/>
          <w:szCs w:val="24"/>
        </w:rPr>
        <w:t>pour le lot</w:t>
      </w:r>
      <w:r>
        <w:rPr>
          <w:b/>
          <w:szCs w:val="24"/>
        </w:rPr>
        <w:t xml:space="preserve"> n°</w:t>
      </w:r>
      <w:r w:rsidRPr="00E77418">
        <w:rPr>
          <w:b/>
          <w:szCs w:val="24"/>
        </w:rPr>
        <w:t>1</w:t>
      </w:r>
      <w:r w:rsidRPr="00E77418">
        <w:rPr>
          <w:szCs w:val="24"/>
        </w:rPr>
        <w:t>);</w:t>
      </w:r>
    </w:p>
    <w:p w:rsidR="00CE42A6" w:rsidRPr="00CD6041" w:rsidRDefault="00CE42A6" w:rsidP="00CE42A6">
      <w:pPr>
        <w:pStyle w:val="Paragraphedeliste"/>
        <w:spacing w:after="200"/>
        <w:jc w:val="both"/>
        <w:rPr>
          <w:szCs w:val="24"/>
        </w:rPr>
      </w:pPr>
      <w:r w:rsidRPr="00EF2BCB">
        <w:rPr>
          <w:szCs w:val="24"/>
        </w:rPr>
        <w:t>Liste du personnel du garage et leur CV</w:t>
      </w:r>
      <w:r>
        <w:rPr>
          <w:szCs w:val="24"/>
        </w:rPr>
        <w:t>.</w:t>
      </w:r>
      <w:r w:rsidRPr="00EF2BCB">
        <w:rPr>
          <w:szCs w:val="24"/>
        </w:rPr>
        <w:t xml:space="preserve"> </w:t>
      </w:r>
    </w:p>
    <w:p w:rsidR="00CE42A6" w:rsidRPr="00CB324A" w:rsidRDefault="00CB324A" w:rsidP="00CB324A">
      <w:p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4680"/>
          <w:tab w:val="center" w:pos="7380"/>
        </w:tabs>
        <w:rPr>
          <w:szCs w:val="24"/>
        </w:rPr>
      </w:pPr>
      <w:r>
        <w:rPr>
          <w:b/>
          <w:szCs w:val="24"/>
        </w:rPr>
        <w:t>-</w:t>
      </w:r>
      <w:r w:rsidR="00CE42A6" w:rsidRPr="00CB324A">
        <w:rPr>
          <w:b/>
          <w:szCs w:val="24"/>
        </w:rPr>
        <w:t>Le personnel du garage doit être composé de :</w:t>
      </w:r>
    </w:p>
    <w:p w:rsidR="00CE42A6" w:rsidRPr="003C2A16" w:rsidRDefault="00CE42A6" w:rsidP="00CE42A6">
      <w:pPr>
        <w:pStyle w:val="Paragraphedeliste"/>
        <w:numPr>
          <w:ilvl w:val="0"/>
          <w:numId w:val="2"/>
        </w:num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4680"/>
          <w:tab w:val="center" w:pos="7380"/>
        </w:tabs>
        <w:jc w:val="both"/>
        <w:rPr>
          <w:szCs w:val="24"/>
        </w:rPr>
      </w:pPr>
      <w:r w:rsidRPr="003C2A16">
        <w:rPr>
          <w:szCs w:val="24"/>
        </w:rPr>
        <w:t>un (01) technicien ayant un Brevet de technicien ou équivalent en mécanique automobile et ayant au moins quatre (04) ans d’expérience ;</w:t>
      </w:r>
    </w:p>
    <w:p w:rsidR="00CE42A6" w:rsidRPr="003C2A16" w:rsidRDefault="00CE42A6" w:rsidP="00CE42A6">
      <w:pPr>
        <w:pStyle w:val="Paragraphedeliste"/>
        <w:numPr>
          <w:ilvl w:val="0"/>
          <w:numId w:val="2"/>
        </w:num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4680"/>
          <w:tab w:val="center" w:pos="7380"/>
        </w:tabs>
        <w:jc w:val="both"/>
        <w:rPr>
          <w:szCs w:val="24"/>
        </w:rPr>
      </w:pPr>
      <w:r w:rsidRPr="003C2A16">
        <w:rPr>
          <w:szCs w:val="24"/>
        </w:rPr>
        <w:t>un (01) technicien ayant un Brevet de technicien ou équivalent en froid climatisation et ayant au moins quatre (04) ans d’expérience ;</w:t>
      </w:r>
    </w:p>
    <w:p w:rsidR="00CE42A6" w:rsidRPr="00C43EED" w:rsidRDefault="00CE42A6" w:rsidP="00CE42A6">
      <w:pPr>
        <w:pStyle w:val="Paragraphedeliste"/>
        <w:numPr>
          <w:ilvl w:val="0"/>
          <w:numId w:val="2"/>
        </w:num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4680"/>
          <w:tab w:val="center" w:pos="7380"/>
        </w:tabs>
        <w:jc w:val="both"/>
        <w:rPr>
          <w:szCs w:val="24"/>
        </w:rPr>
      </w:pPr>
      <w:r w:rsidRPr="003C2A16">
        <w:rPr>
          <w:szCs w:val="24"/>
        </w:rPr>
        <w:t>un (01) technicien ayant un Brevet de technicien ou équivalent en électricité et ayant au moins quatre (04) ans d’expérience</w:t>
      </w:r>
      <w:r w:rsidRPr="003C2A16">
        <w:rPr>
          <w:b/>
          <w:szCs w:val="24"/>
        </w:rPr>
        <w:t> ;</w:t>
      </w:r>
    </w:p>
    <w:p w:rsidR="00CE42A6" w:rsidRPr="00CF64C7" w:rsidRDefault="00CE42A6" w:rsidP="00CE42A6">
      <w:pPr>
        <w:pStyle w:val="Paragraphedeliste"/>
        <w:tabs>
          <w:tab w:val="left" w:pos="-1440"/>
          <w:tab w:val="left" w:pos="-720"/>
          <w:tab w:val="left" w:pos="0"/>
          <w:tab w:val="left" w:pos="1440"/>
          <w:tab w:val="left" w:pos="2160"/>
          <w:tab w:val="left" w:pos="4680"/>
          <w:tab w:val="center" w:pos="7380"/>
        </w:tabs>
        <w:jc w:val="both"/>
        <w:rPr>
          <w:szCs w:val="24"/>
        </w:rPr>
      </w:pPr>
    </w:p>
    <w:p w:rsidR="00CE42A6" w:rsidRPr="003C2A16" w:rsidRDefault="00CE42A6" w:rsidP="00CE42A6">
      <w:p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4680"/>
          <w:tab w:val="center" w:pos="7380"/>
        </w:tabs>
        <w:rPr>
          <w:szCs w:val="24"/>
        </w:rPr>
      </w:pPr>
      <w:r w:rsidRPr="003C2A16">
        <w:rPr>
          <w:szCs w:val="24"/>
        </w:rPr>
        <w:t>Le curriculum vitae de chaque technicien doit être fourni avec la copie légalisée conforme du diplôme ou de l’attestation</w:t>
      </w:r>
      <w:r>
        <w:rPr>
          <w:szCs w:val="24"/>
        </w:rPr>
        <w:t>.</w:t>
      </w:r>
    </w:p>
    <w:p w:rsidR="00CE42A6" w:rsidRPr="00E807B4" w:rsidRDefault="00CE42A6" w:rsidP="00CE42A6">
      <w:p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4680"/>
          <w:tab w:val="center" w:pos="7380"/>
        </w:tabs>
        <w:rPr>
          <w:b/>
          <w:szCs w:val="24"/>
        </w:rPr>
      </w:pPr>
      <w:r w:rsidRPr="003C2A16">
        <w:rPr>
          <w:szCs w:val="24"/>
        </w:rPr>
        <w:t>Le curriculum vitae doit être signé par l’intéressé</w:t>
      </w:r>
      <w:r w:rsidRPr="003C2A16">
        <w:rPr>
          <w:b/>
          <w:szCs w:val="24"/>
        </w:rPr>
        <w:t>.</w:t>
      </w:r>
    </w:p>
    <w:p w:rsidR="00CE42A6" w:rsidRPr="00D54BD0" w:rsidRDefault="00CE42A6" w:rsidP="00CE42A6">
      <w:pPr>
        <w:jc w:val="both"/>
      </w:pPr>
    </w:p>
    <w:p w:rsidR="00CE42A6" w:rsidRPr="00701015" w:rsidRDefault="00CE42A6" w:rsidP="00CE42A6">
      <w:pPr>
        <w:spacing w:before="120"/>
        <w:ind w:left="360"/>
        <w:jc w:val="both"/>
      </w:pPr>
      <w:r w:rsidRPr="0073731B">
        <w:rPr>
          <w:b/>
        </w:rPr>
        <w:t>6.</w:t>
      </w:r>
      <w:r w:rsidRPr="000F1568">
        <w:t xml:space="preserve"> Les candidats intéressés peuvent consulter gratuitement le dossier d’Appel d’offres complet ou le retirer contre paiement d’une somme non remboursable de </w:t>
      </w:r>
      <w:r>
        <w:rPr>
          <w:iCs/>
        </w:rPr>
        <w:t>5</w:t>
      </w:r>
      <w:r w:rsidRPr="0073731B">
        <w:rPr>
          <w:iCs/>
        </w:rPr>
        <w:t>0 000 FCFA</w:t>
      </w:r>
      <w:r w:rsidRPr="0073731B">
        <w:rPr>
          <w:i/>
          <w:iCs/>
        </w:rPr>
        <w:t xml:space="preserve"> </w:t>
      </w:r>
      <w:r w:rsidRPr="00701015">
        <w:t xml:space="preserve">à l’adresse mentionnée ci-après </w:t>
      </w:r>
      <w:r w:rsidRPr="0073731B">
        <w:rPr>
          <w:iCs/>
          <w:szCs w:val="24"/>
        </w:rPr>
        <w:t>Centre National des Œuvres Universitaire</w:t>
      </w:r>
      <w:r>
        <w:rPr>
          <w:iCs/>
          <w:szCs w:val="24"/>
        </w:rPr>
        <w:t>s</w:t>
      </w:r>
      <w:r w:rsidRPr="0073731B">
        <w:rPr>
          <w:iCs/>
          <w:szCs w:val="24"/>
        </w:rPr>
        <w:t>, sise à la Cité Universitaire de Kabala, Tel :</w:t>
      </w:r>
      <w:r w:rsidRPr="0073731B">
        <w:rPr>
          <w:szCs w:val="24"/>
        </w:rPr>
        <w:t xml:space="preserve"> 20 71 96 88 – 20 71 96 89/ Email </w:t>
      </w:r>
      <w:hyperlink r:id="rId10" w:history="1">
        <w:r w:rsidRPr="0073731B">
          <w:rPr>
            <w:rStyle w:val="Lienhypertexte"/>
            <w:szCs w:val="24"/>
          </w:rPr>
          <w:t>cenoudg@yahoogroupes.fr</w:t>
        </w:r>
      </w:hyperlink>
      <w:r w:rsidRPr="0073731B">
        <w:rPr>
          <w:i/>
          <w:iCs/>
        </w:rPr>
        <w:t xml:space="preserve"> </w:t>
      </w:r>
      <w:r w:rsidRPr="00701015">
        <w:t xml:space="preserve">La méthode de paiement sera </w:t>
      </w:r>
      <w:r w:rsidRPr="0073731B">
        <w:rPr>
          <w:iCs/>
        </w:rPr>
        <w:t>en numéraire</w:t>
      </w:r>
      <w:r w:rsidRPr="0073731B">
        <w:rPr>
          <w:i/>
          <w:iCs/>
        </w:rPr>
        <w:t>.</w:t>
      </w:r>
      <w:r w:rsidRPr="00701015">
        <w:t xml:space="preserve"> Le Dossier d’Appel d’offres sera adressé par </w:t>
      </w:r>
      <w:r w:rsidRPr="0073731B">
        <w:rPr>
          <w:iCs/>
        </w:rPr>
        <w:t>Courier</w:t>
      </w:r>
      <w:r w:rsidRPr="0073731B">
        <w:rPr>
          <w:i/>
          <w:iCs/>
        </w:rPr>
        <w:t>.</w:t>
      </w:r>
    </w:p>
    <w:p w:rsidR="00CE42A6" w:rsidRPr="00F7525F" w:rsidRDefault="00CE42A6" w:rsidP="00CE42A6">
      <w:pPr>
        <w:pStyle w:val="Paragraphedeliste"/>
        <w:numPr>
          <w:ilvl w:val="0"/>
          <w:numId w:val="3"/>
        </w:numPr>
        <w:spacing w:before="120"/>
        <w:jc w:val="both"/>
      </w:pPr>
      <w:r w:rsidRPr="00F7525F">
        <w:lastRenderedPageBreak/>
        <w:t xml:space="preserve">Les offres devront être soumises à l’adresse ci-après </w:t>
      </w:r>
      <w:r>
        <w:t>Direction Générale du</w:t>
      </w:r>
      <w:r w:rsidRPr="00F7525F">
        <w:t xml:space="preserve"> </w:t>
      </w:r>
      <w:r w:rsidRPr="0073731B">
        <w:rPr>
          <w:iCs/>
          <w:szCs w:val="24"/>
        </w:rPr>
        <w:t>Centre National des Œuvres Universitaire</w:t>
      </w:r>
      <w:r>
        <w:rPr>
          <w:iCs/>
          <w:szCs w:val="24"/>
        </w:rPr>
        <w:t>s</w:t>
      </w:r>
      <w:r w:rsidRPr="0073731B">
        <w:rPr>
          <w:iCs/>
          <w:szCs w:val="24"/>
        </w:rPr>
        <w:t>, sise à la Cité Universitaire de Kabala, Tel :</w:t>
      </w:r>
      <w:r w:rsidRPr="0073731B">
        <w:rPr>
          <w:szCs w:val="24"/>
        </w:rPr>
        <w:t xml:space="preserve"> 20 71 96 88 – 20 71 96 89/ Email </w:t>
      </w:r>
      <w:hyperlink r:id="rId11" w:history="1">
        <w:r w:rsidRPr="0073731B">
          <w:rPr>
            <w:rStyle w:val="Lienhypertexte"/>
            <w:szCs w:val="24"/>
          </w:rPr>
          <w:t>cenoudg@yahoogroupes.fr</w:t>
        </w:r>
      </w:hyperlink>
      <w:r w:rsidR="00CB324A">
        <w:rPr>
          <w:rStyle w:val="Lienhypertexte"/>
          <w:szCs w:val="24"/>
        </w:rPr>
        <w:t xml:space="preserve"> </w:t>
      </w:r>
      <w:bookmarkStart w:id="0" w:name="_GoBack"/>
      <w:bookmarkEnd w:id="0"/>
      <w:r w:rsidRPr="00F7525F">
        <w:t xml:space="preserve">au plus tard le </w:t>
      </w:r>
      <w:r>
        <w:t xml:space="preserve">lundi 30 novembre </w:t>
      </w:r>
      <w:r w:rsidRPr="00CE42A6">
        <w:t xml:space="preserve">2026 </w:t>
      </w:r>
      <w:r w:rsidRPr="00C45945">
        <w:t>à 10h</w:t>
      </w:r>
      <w:r>
        <w:t xml:space="preserve"> 3</w:t>
      </w:r>
      <w:r w:rsidRPr="00C45945">
        <w:t>0</w:t>
      </w:r>
      <w:r>
        <w:t>mn</w:t>
      </w:r>
      <w:r w:rsidRPr="000F1568">
        <w:t xml:space="preserve"> </w:t>
      </w:r>
      <w:r>
        <w:t xml:space="preserve">. </w:t>
      </w:r>
      <w:r w:rsidRPr="00F7525F">
        <w:t xml:space="preserve">Les offres remises en retard ne seront pas acceptées. </w:t>
      </w:r>
    </w:p>
    <w:p w:rsidR="00CE42A6" w:rsidRPr="0073731B" w:rsidRDefault="00CE42A6" w:rsidP="00CE42A6">
      <w:pPr>
        <w:pStyle w:val="Paragraphedeliste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F7525F">
        <w:t xml:space="preserve">Les offres doivent comprendre </w:t>
      </w:r>
      <w:r w:rsidRPr="00F7525F">
        <w:rPr>
          <w:iCs/>
        </w:rPr>
        <w:t>une garantie de soumission</w:t>
      </w:r>
      <w:r w:rsidRPr="00F7525F">
        <w:t>, d’un montant de </w:t>
      </w:r>
      <w:r>
        <w:rPr>
          <w:b/>
        </w:rPr>
        <w:t xml:space="preserve">  </w:t>
      </w:r>
    </w:p>
    <w:p w:rsidR="00CE42A6" w:rsidRPr="00F7525F" w:rsidRDefault="00CE42A6" w:rsidP="00CE42A6">
      <w:pPr>
        <w:pStyle w:val="Paragraphedeliste"/>
        <w:spacing w:before="120"/>
        <w:ind w:left="714"/>
        <w:contextualSpacing w:val="0"/>
        <w:jc w:val="both"/>
      </w:pPr>
      <w:r>
        <w:rPr>
          <w:b/>
        </w:rPr>
        <w:t>1 120 000</w:t>
      </w:r>
      <w:r w:rsidRPr="00C32EB6">
        <w:rPr>
          <w:b/>
        </w:rPr>
        <w:t>  FCFA </w:t>
      </w:r>
      <w:r w:rsidRPr="00CD6041">
        <w:t>pour le lot1 et</w:t>
      </w:r>
      <w:r>
        <w:rPr>
          <w:b/>
        </w:rPr>
        <w:t xml:space="preserve"> 1 240 000 </w:t>
      </w:r>
      <w:r w:rsidRPr="00C32EB6">
        <w:rPr>
          <w:b/>
        </w:rPr>
        <w:t>FCFA </w:t>
      </w:r>
      <w:r w:rsidRPr="00CD6041">
        <w:t>pour le lot2</w:t>
      </w:r>
      <w:r w:rsidRPr="00F7525F">
        <w:t>; conformément à l’article 69.1 du Code des  marchés publics.</w:t>
      </w:r>
    </w:p>
    <w:p w:rsidR="00CE42A6" w:rsidRDefault="00CE42A6" w:rsidP="00CE42A6">
      <w:pPr>
        <w:pStyle w:val="Paragraphedeliste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0F1568">
        <w:t>Les Soumissionnaires</w:t>
      </w:r>
      <w:r w:rsidRPr="000F1568" w:rsidDel="002A4657">
        <w:t xml:space="preserve"> </w:t>
      </w:r>
      <w:r w:rsidRPr="000F1568">
        <w:t xml:space="preserve">resteront engagés par leur offre pendant une période </w:t>
      </w:r>
      <w:r w:rsidRPr="00F7525F">
        <w:t>de</w:t>
      </w:r>
      <w:r w:rsidRPr="00F7525F">
        <w:rPr>
          <w:i/>
        </w:rPr>
        <w:t xml:space="preserve"> </w:t>
      </w:r>
      <w:r w:rsidRPr="00F7525F">
        <w:rPr>
          <w:szCs w:val="24"/>
        </w:rPr>
        <w:t>quatre-vingt-dix jours (90 jours)</w:t>
      </w:r>
      <w:r w:rsidRPr="00F7525F">
        <w:t xml:space="preserve"> à compter de la date limite du dépôt des offres comme</w:t>
      </w:r>
      <w:r w:rsidRPr="000F1568">
        <w:t xml:space="preserve"> spécifié au point 19.1 des</w:t>
      </w:r>
      <w:r>
        <w:t xml:space="preserve">  </w:t>
      </w:r>
      <w:r w:rsidRPr="000F1568">
        <w:t xml:space="preserve"> IC et au</w:t>
      </w:r>
      <w:r>
        <w:t>x</w:t>
      </w:r>
      <w:r w:rsidRPr="000F1568">
        <w:t xml:space="preserve"> DPAO.</w:t>
      </w:r>
    </w:p>
    <w:p w:rsidR="00CE42A6" w:rsidRDefault="00CE42A6" w:rsidP="00CE42A6">
      <w:pPr>
        <w:pStyle w:val="Paragraphedeliste"/>
        <w:numPr>
          <w:ilvl w:val="0"/>
          <w:numId w:val="3"/>
        </w:numPr>
        <w:spacing w:before="120"/>
        <w:ind w:left="714" w:hanging="357"/>
        <w:contextualSpacing w:val="0"/>
        <w:jc w:val="both"/>
        <w:rPr>
          <w:sz w:val="22"/>
          <w:szCs w:val="22"/>
        </w:rPr>
      </w:pPr>
      <w:r w:rsidRPr="000F1568">
        <w:t xml:space="preserve">Les offres seront ouvertes en présence des représentants des soumissionnaires qui souhaitent assister à l’ouverture des plis le </w:t>
      </w:r>
      <w:r>
        <w:t xml:space="preserve">lundi 30 novembre 2026 </w:t>
      </w:r>
      <w:r w:rsidRPr="00C45945">
        <w:t xml:space="preserve">à </w:t>
      </w:r>
      <w:r>
        <w:t>10h3</w:t>
      </w:r>
      <w:r w:rsidRPr="00C45945">
        <w:t>0</w:t>
      </w:r>
      <w:r>
        <w:t>mn</w:t>
      </w:r>
      <w:r w:rsidRPr="000F1568">
        <w:t xml:space="preserve"> à l’adresse suivante : </w:t>
      </w:r>
      <w:r>
        <w:t xml:space="preserve">Direction Générale </w:t>
      </w:r>
      <w:r w:rsidRPr="00783A19">
        <w:t xml:space="preserve">du </w:t>
      </w:r>
      <w:r w:rsidRPr="00783A19">
        <w:rPr>
          <w:iCs/>
          <w:szCs w:val="24"/>
        </w:rPr>
        <w:t>Centre National des Œuvres Universitaire</w:t>
      </w:r>
      <w:r>
        <w:rPr>
          <w:iCs/>
          <w:szCs w:val="24"/>
        </w:rPr>
        <w:t>s</w:t>
      </w:r>
      <w:r w:rsidRPr="00783A19">
        <w:rPr>
          <w:iCs/>
          <w:szCs w:val="24"/>
        </w:rPr>
        <w:t>, sise à la Cité Universitaire de Kabala.</w:t>
      </w:r>
    </w:p>
    <w:p w:rsidR="00CE42A6" w:rsidRPr="00CE42A6" w:rsidRDefault="00CE42A6" w:rsidP="00CE42A6">
      <w:pPr>
        <w:pStyle w:val="Paragraphedeliste"/>
        <w:spacing w:before="120"/>
        <w:ind w:left="714"/>
        <w:contextualSpacing w:val="0"/>
        <w:jc w:val="both"/>
        <w:rPr>
          <w:szCs w:val="24"/>
        </w:rPr>
      </w:pPr>
      <w:r>
        <w:rPr>
          <w:sz w:val="22"/>
          <w:szCs w:val="22"/>
        </w:rPr>
        <w:t xml:space="preserve">                                                             </w:t>
      </w:r>
      <w:r w:rsidRPr="00CE42A6">
        <w:rPr>
          <w:szCs w:val="24"/>
        </w:rPr>
        <w:t xml:space="preserve">Bamako, le </w:t>
      </w:r>
    </w:p>
    <w:p w:rsidR="00CE42A6" w:rsidRPr="00CE42A6" w:rsidRDefault="00CE42A6" w:rsidP="00CE42A6">
      <w:pPr>
        <w:ind w:left="705" w:hanging="705"/>
        <w:jc w:val="center"/>
        <w:rPr>
          <w:szCs w:val="24"/>
        </w:rPr>
      </w:pPr>
      <w:r w:rsidRPr="00CE42A6">
        <w:rPr>
          <w:szCs w:val="24"/>
        </w:rPr>
        <w:t xml:space="preserve">             P/ Le Directeur général/ PO,</w:t>
      </w:r>
    </w:p>
    <w:p w:rsidR="00CE42A6" w:rsidRPr="00CE42A6" w:rsidRDefault="00CE42A6" w:rsidP="00CE42A6">
      <w:pPr>
        <w:ind w:left="705" w:hanging="705"/>
        <w:jc w:val="center"/>
        <w:rPr>
          <w:szCs w:val="24"/>
        </w:rPr>
      </w:pPr>
      <w:r w:rsidRPr="00CE42A6">
        <w:rPr>
          <w:szCs w:val="24"/>
        </w:rPr>
        <w:t xml:space="preserve">            Le Directeur général Adjoint</w:t>
      </w:r>
    </w:p>
    <w:p w:rsidR="00CE42A6" w:rsidRPr="00CE42A6" w:rsidRDefault="00CE42A6" w:rsidP="00CE42A6">
      <w:pPr>
        <w:rPr>
          <w:szCs w:val="24"/>
        </w:rPr>
      </w:pPr>
    </w:p>
    <w:p w:rsidR="00CE42A6" w:rsidRPr="00CB3CD9" w:rsidRDefault="00CE42A6" w:rsidP="00CE42A6">
      <w:pPr>
        <w:rPr>
          <w:sz w:val="22"/>
          <w:szCs w:val="22"/>
        </w:rPr>
      </w:pPr>
    </w:p>
    <w:p w:rsidR="00CE42A6" w:rsidRPr="00CB3CD9" w:rsidRDefault="00CE42A6" w:rsidP="00CE42A6">
      <w:pPr>
        <w:ind w:left="705" w:hanging="705"/>
        <w:jc w:val="center"/>
        <w:rPr>
          <w:sz w:val="22"/>
          <w:szCs w:val="22"/>
        </w:rPr>
      </w:pPr>
    </w:p>
    <w:p w:rsidR="00CE42A6" w:rsidRPr="00CE42A6" w:rsidRDefault="00CE42A6" w:rsidP="00CE42A6">
      <w:pPr>
        <w:suppressAutoHyphens/>
        <w:overflowPunct w:val="0"/>
        <w:autoSpaceDE w:val="0"/>
        <w:autoSpaceDN w:val="0"/>
        <w:adjustRightInd w:val="0"/>
        <w:textAlignment w:val="baseline"/>
        <w:rPr>
          <w:b/>
          <w:szCs w:val="24"/>
          <w:u w:val="single"/>
        </w:rPr>
      </w:pPr>
      <w:r w:rsidRPr="00CB3CD9">
        <w:rPr>
          <w:sz w:val="22"/>
          <w:szCs w:val="22"/>
        </w:rPr>
        <w:t xml:space="preserve">                                                                  </w:t>
      </w:r>
      <w:r w:rsidRPr="00CE42A6">
        <w:rPr>
          <w:b/>
          <w:szCs w:val="24"/>
          <w:u w:val="single"/>
        </w:rPr>
        <w:t>Pr. Amadou MAHAMANE</w:t>
      </w:r>
    </w:p>
    <w:p w:rsidR="00CE42A6" w:rsidRPr="004E2C03" w:rsidRDefault="00CE42A6" w:rsidP="00CE42A6">
      <w:pPr>
        <w:tabs>
          <w:tab w:val="left" w:pos="1701"/>
        </w:tabs>
        <w:suppressAutoHyphens/>
        <w:rPr>
          <w:sz w:val="22"/>
          <w:szCs w:val="22"/>
        </w:rPr>
      </w:pPr>
      <w:r w:rsidRPr="00FE5951">
        <w:rPr>
          <w:b/>
          <w:sz w:val="16"/>
          <w:szCs w:val="16"/>
        </w:rPr>
        <w:t xml:space="preserve">                                                                                     </w:t>
      </w:r>
      <w:r>
        <w:rPr>
          <w:b/>
          <w:sz w:val="16"/>
          <w:szCs w:val="16"/>
        </w:rPr>
        <w:t xml:space="preserve">    </w:t>
      </w:r>
    </w:p>
    <w:p w:rsidR="00CE42A6" w:rsidRDefault="00CE42A6" w:rsidP="00CE42A6">
      <w:pPr>
        <w:ind w:firstLine="708"/>
        <w:jc w:val="center"/>
        <w:rPr>
          <w:sz w:val="16"/>
          <w:szCs w:val="16"/>
        </w:rPr>
      </w:pPr>
    </w:p>
    <w:p w:rsidR="00CE42A6" w:rsidRDefault="00CE42A6" w:rsidP="00CE42A6">
      <w:pPr>
        <w:ind w:firstLine="708"/>
        <w:jc w:val="center"/>
        <w:rPr>
          <w:sz w:val="16"/>
          <w:szCs w:val="16"/>
        </w:rPr>
      </w:pPr>
    </w:p>
    <w:p w:rsidR="00CE42A6" w:rsidRDefault="00CE42A6" w:rsidP="00CE42A6">
      <w:pPr>
        <w:tabs>
          <w:tab w:val="left" w:pos="3825"/>
        </w:tabs>
      </w:pPr>
    </w:p>
    <w:p w:rsidR="00CE42A6" w:rsidRDefault="00CE42A6" w:rsidP="00CE42A6">
      <w:pPr>
        <w:tabs>
          <w:tab w:val="left" w:pos="-720"/>
          <w:tab w:val="left" w:pos="0"/>
        </w:tabs>
        <w:jc w:val="both"/>
      </w:pPr>
    </w:p>
    <w:p w:rsidR="00E32A45" w:rsidRDefault="00E32A45"/>
    <w:sectPr w:rsidR="00E32A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5D23" w:rsidRDefault="006B5D23" w:rsidP="00CE42A6">
      <w:r>
        <w:separator/>
      </w:r>
    </w:p>
  </w:endnote>
  <w:endnote w:type="continuationSeparator" w:id="0">
    <w:p w:rsidR="006B5D23" w:rsidRDefault="006B5D23" w:rsidP="00CE4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5D23" w:rsidRDefault="006B5D23" w:rsidP="00CE42A6">
      <w:r>
        <w:separator/>
      </w:r>
    </w:p>
  </w:footnote>
  <w:footnote w:type="continuationSeparator" w:id="0">
    <w:p w:rsidR="006B5D23" w:rsidRDefault="006B5D23" w:rsidP="00CE42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21BD8"/>
    <w:multiLevelType w:val="hybridMultilevel"/>
    <w:tmpl w:val="F08CF444"/>
    <w:lvl w:ilvl="0" w:tplc="5B8EDBA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3214A"/>
    <w:multiLevelType w:val="hybridMultilevel"/>
    <w:tmpl w:val="767C170C"/>
    <w:lvl w:ilvl="0" w:tplc="617656A6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5B7E88"/>
    <w:multiLevelType w:val="hybridMultilevel"/>
    <w:tmpl w:val="5B240F70"/>
    <w:lvl w:ilvl="0" w:tplc="A21C82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3123DE"/>
    <w:multiLevelType w:val="hybridMultilevel"/>
    <w:tmpl w:val="84BCC0F8"/>
    <w:lvl w:ilvl="0" w:tplc="617656A6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9700DC"/>
    <w:multiLevelType w:val="hybridMultilevel"/>
    <w:tmpl w:val="5A665212"/>
    <w:lvl w:ilvl="0" w:tplc="617656A6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800"/>
    <w:rsid w:val="006B5D23"/>
    <w:rsid w:val="00AD6800"/>
    <w:rsid w:val="00CB324A"/>
    <w:rsid w:val="00CE42A6"/>
    <w:rsid w:val="00E32A45"/>
    <w:rsid w:val="00FF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69171-4DF8-4A41-8FEF-374352CB4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2A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rsid w:val="00CE42A6"/>
    <w:rPr>
      <w:rFonts w:cs="Times New Roman"/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rsid w:val="00CE42A6"/>
    <w:pPr>
      <w:jc w:val="both"/>
    </w:pPr>
    <w:rPr>
      <w:sz w:val="20"/>
      <w:lang w:val="es-ES_tradnl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E42A6"/>
    <w:rPr>
      <w:rFonts w:ascii="Times New Roman" w:eastAsia="Times New Roman" w:hAnsi="Times New Roman" w:cs="Times New Roman"/>
      <w:sz w:val="20"/>
      <w:szCs w:val="20"/>
      <w:lang w:val="es-ES_tradnl" w:eastAsia="fr-FR"/>
    </w:rPr>
  </w:style>
  <w:style w:type="character" w:styleId="Appelnotedebasdep">
    <w:name w:val="footnote reference"/>
    <w:basedOn w:val="Policepardfaut"/>
    <w:uiPriority w:val="99"/>
    <w:semiHidden/>
    <w:rsid w:val="00CE42A6"/>
    <w:rPr>
      <w:rFonts w:cs="Times New Roman"/>
      <w:vertAlign w:val="superscript"/>
    </w:rPr>
  </w:style>
  <w:style w:type="paragraph" w:styleId="Paragraphedeliste">
    <w:name w:val="List Paragraph"/>
    <w:aliases w:val="Numbered List Paragraph,Bullets,References,Liste couleur - Accent 111,List Paragraph1,Dot pt,Bullet Points,List Paragraph Char Char Char,Indicator Text,Numbered Para 1,Bullet 1,MAIN CONTENT,List Paragraph12,OBC Bullet,Citation List"/>
    <w:basedOn w:val="Normal"/>
    <w:link w:val="ParagraphedelisteCar"/>
    <w:uiPriority w:val="34"/>
    <w:qFormat/>
    <w:rsid w:val="00CE42A6"/>
    <w:pPr>
      <w:ind w:left="720"/>
      <w:contextualSpacing/>
    </w:pPr>
  </w:style>
  <w:style w:type="character" w:customStyle="1" w:styleId="ParagraphedelisteCar">
    <w:name w:val="Paragraphe de liste Car"/>
    <w:aliases w:val="Numbered List Paragraph Car,Bullets Car,References Car,Liste couleur - Accent 111 Car,List Paragraph1 Car,Dot pt Car,Bullet Points Car,List Paragraph Char Char Char Car,Indicator Text Car,Numbered Para 1 Car,Bullet 1 Car"/>
    <w:basedOn w:val="Policepardfaut"/>
    <w:link w:val="Paragraphedeliste"/>
    <w:uiPriority w:val="34"/>
    <w:qFormat/>
    <w:rsid w:val="00CE42A6"/>
    <w:rPr>
      <w:rFonts w:ascii="Times New Roman" w:eastAsia="Times New Roman" w:hAnsi="Times New Roman" w:cs="Times New Roman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cenoudg@yahoogroupes.f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enoudg@yahoogroupes.f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cenoudg@yahoogroupes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%20cenoudg@yahoogroupe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1109</Words>
  <Characters>6100</Characters>
  <Application>Microsoft Office Word</Application>
  <DocSecurity>0</DocSecurity>
  <Lines>50</Lines>
  <Paragraphs>14</Paragraphs>
  <ScaleCrop>false</ScaleCrop>
  <Company/>
  <LinksUpToDate>false</LinksUpToDate>
  <CharactersWithSpaces>7195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 PC</dc:creator>
  <cp:keywords/>
  <dc:description/>
  <cp:lastModifiedBy>Ce PC</cp:lastModifiedBy>
  <cp:revision>3</cp:revision>
  <dcterms:created xsi:type="dcterms:W3CDTF">2026-10-27T09:37:00Z</dcterms:created>
  <dcterms:modified xsi:type="dcterms:W3CDTF">2026-10-27T11:54:00Z</dcterms:modified>
</cp:coreProperties>
</file>