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REGION DE KOULIKORO                                                           REPUBLIQUE DU MALI                                                                                                                                                                                                                                  ----===---===---===-----                                                             Un Peuple- Un But – Une Foi                </w:t>
      </w:r>
    </w:p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    CERCLE DE KATI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        ----===---===---===-----                                                              </w:t>
      </w:r>
    </w:p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COMMUNE URBAINE DE KATI</w:t>
      </w:r>
    </w:p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</w:p>
    <w:p w:rsidR="008C5505" w:rsidRPr="008C5505" w:rsidRDefault="008C5505" w:rsidP="008C55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fr-FR"/>
        </w:rPr>
      </w:pPr>
    </w:p>
    <w:p w:rsidR="008C5505" w:rsidRPr="008C5505" w:rsidRDefault="008C5505" w:rsidP="008C55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sz w:val="32"/>
          <w:szCs w:val="32"/>
          <w:lang w:eastAsia="fr-FR"/>
        </w:rPr>
        <w:t>Avis d’Appel à la concurrence</w:t>
      </w:r>
    </w:p>
    <w:p w:rsidR="008C5505" w:rsidRPr="008C5505" w:rsidRDefault="008C5505" w:rsidP="008C5505">
      <w:pPr>
        <w:keepNext/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Date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: 20/10/2026</w:t>
      </w:r>
    </w:p>
    <w:p w:rsidR="008C5505" w:rsidRPr="008C5505" w:rsidRDefault="008C5505" w:rsidP="008C5505">
      <w:pPr>
        <w:spacing w:after="0" w:line="240" w:lineRule="auto"/>
        <w:rPr>
          <w:rFonts w:ascii="Arial" w:eastAsia="Times New Roman" w:hAnsi="Arial" w:cs="Arial"/>
          <w:sz w:val="16"/>
          <w:szCs w:val="24"/>
          <w:lang w:eastAsia="fr-FR"/>
        </w:rPr>
      </w:pPr>
    </w:p>
    <w:p w:rsidR="008C5505" w:rsidRPr="008C5505" w:rsidRDefault="008C5505" w:rsidP="008C5505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AAO N°: 2026-15/MKTI DU 20 OCTOBRE 2026.</w:t>
      </w:r>
    </w:p>
    <w:p w:rsidR="008C5505" w:rsidRPr="008C5505" w:rsidRDefault="008C5505" w:rsidP="008C5505">
      <w:pPr>
        <w:spacing w:after="0" w:line="360" w:lineRule="auto"/>
        <w:rPr>
          <w:rFonts w:ascii="Times New Roman" w:eastAsia="Times New Roman" w:hAnsi="Times New Roman" w:cs="Times New Roman"/>
          <w:color w:val="538135"/>
          <w:sz w:val="16"/>
          <w:szCs w:val="24"/>
          <w:lang w:val="en-US" w:eastAsia="fr-FR"/>
        </w:rPr>
      </w:pP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La Mairie de la Commune Urbaine de Kati dispose de fonds dans le cadre du financement du DT de l’ANICT 2026, afin de financer des projets de construction et à l’intention d’utiliser une partie de ces fonds pour effectuer des paiements au titre du Marché des  « Travaux de construction de quatre (4) magasins en dalle extensibles à R+1 dans la ville de la Commune Urbaine de Kati ».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La Mairie de la Commune Urbaine de Kati sollicite des offres fermées de la part de candidats éligibles et répondant aux qualifications requises pour réaliser les travaux suivants : construction de quatre (4) magasins en dalle extensibles à R+1 dans la ville de la Commune Urbaine de Kati.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passation du Marché sera conduite par Demande de Renseignement et de Prix à Compétition Ouverte tel que défini par l’arrêté interministériel N°2025-4269/MEF-MATD-SG du 19 Septembre 2025, fixant les dispositions particulières de la passation des marchés publics et des délégations de service public au niveau des collectivités territoriales. 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candidats intéressés peuvent obtenir des informations auprès de </w:t>
      </w:r>
      <w:bookmarkStart w:id="0" w:name="_Hlk96346249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la mairie de Kati Quartier </w:t>
      </w:r>
      <w:proofErr w:type="spellStart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Noumorila</w:t>
      </w:r>
      <w:proofErr w:type="spellEnd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, face BDM-SA de Kati ville : BP/55A Pays : Mali ;</w:t>
      </w:r>
      <w:bookmarkEnd w:id="0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de Mme SIDIBE Fatoumata KONE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chargée des marchés publics et suivi des contrats et prendre connaissance du Dossier d’Appel à la Concurrence à l’adresse mentionnée ci-après : guichet du régisseur des recettes de la mairie de Kati de </w:t>
      </w:r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08h00 à 15h 00 tous les jours ouvrables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(du lundi au vendredi).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exigences en matière de qualifications sont : Voir Section II.  Données particulières de l’appel d’offres au point IC 5.1 pour les informations détaillées.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candidats intéressés peuvent consulter gratuitement le dossier d’Appel à la Concurrence complet ou le retirer à titre onéreux contre paiement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footnoteReference w:id="1"/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d’une somme non remboursable de </w:t>
      </w:r>
      <w:r w:rsidRPr="008C5505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cinquante mille francs (</w:t>
      </w:r>
      <w:smartTag w:uri="urn:schemas-microsoft-com:office:smarttags" w:element="metricconverter">
        <w:smartTagPr>
          <w:attr w:name="ProductID" w:val="50.000 F"/>
        </w:smartTagPr>
        <w:r w:rsidRPr="008C5505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</w:rPr>
          <w:t>50.000 F</w:t>
        </w:r>
      </w:smartTag>
      <w:r w:rsidRPr="008C5505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CFA)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l’adresse mentionnée ci-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après : Caisse de la</w:t>
      </w:r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Mairie de </w:t>
      </w:r>
      <w:proofErr w:type="spellStart"/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kati</w:t>
      </w:r>
      <w:proofErr w:type="spellEnd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Quartier : </w:t>
      </w:r>
      <w:proofErr w:type="spellStart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Noumorila</w:t>
      </w:r>
      <w:proofErr w:type="spellEnd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Face BDM-SA de </w:t>
      </w:r>
      <w:proofErr w:type="spellStart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kati</w:t>
      </w:r>
      <w:proofErr w:type="spellEnd"/>
      <w:r w:rsidRPr="008C55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ville, Boîte postale : 55A, Pays : Mali</w:t>
      </w: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La méthode de paiement sera en espèce. Le Dossier d’Appel à la  Concurrence sera adressé  par support physique.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 délai d’exécution est de  quatre-vingt-dix  (90) jours.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offres doivent comprendre une garantie de soumission équivalente à 1,5% du montant de l’offre soit 329 820 FCFA (trois - cent - vingt - neuf - mille - huit - cent – vingt – francs).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offres devront être soumises à l’adresse ci-après au à la Mairie de la Commune Urbaine de Kati au plus tard le JEUDI 05 NOVEMBRE 2026 à 11H 30 mn. Les offres remises en retard ne seront pas acceptées. La soumission des offres par voie électronique ne sera pas autorisée.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Soumissionnaires resteront engagés par leur offre pendant une période de quatre-vingt-dix  jours (90) à compter de la date limite du dépôt des offres.</w:t>
      </w:r>
    </w:p>
    <w:p w:rsidR="008C5505" w:rsidRPr="008C5505" w:rsidRDefault="008C5505" w:rsidP="008C55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C55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offres seront ouvertes en présence des représentants des soumissionnaires qui souhaitent assister à l’ouverture des plis le vendredi 06 novembre à 11 H 30 mn à l’adresse suivante : Salle de réunion de la Mairie de la Commune Urbaine de Kati.</w:t>
      </w:r>
    </w:p>
    <w:p w:rsidR="008C5505" w:rsidRPr="008C5505" w:rsidRDefault="008C5505" w:rsidP="008C5505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C5505">
        <w:rPr>
          <w:rFonts w:ascii="Arial" w:eastAsia="Times New Roman" w:hAnsi="Arial" w:cs="Arial"/>
          <w:sz w:val="24"/>
          <w:szCs w:val="24"/>
          <w:lang w:eastAsia="fr-FR"/>
        </w:rPr>
        <w:t>Kati, le 20 /octobre /2026</w:t>
      </w:r>
    </w:p>
    <w:p w:rsidR="008C5505" w:rsidRPr="008C5505" w:rsidRDefault="008C5505" w:rsidP="008C550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fr-FR"/>
        </w:rPr>
        <w:t>L’AGENT CHARGE D’EXPEDIER LES AFFAIRES COURANTES</w:t>
      </w:r>
    </w:p>
    <w:p w:rsidR="008C5505" w:rsidRPr="008C5505" w:rsidRDefault="008C5505" w:rsidP="008C5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fr-FR"/>
        </w:rPr>
      </w:pPr>
      <w:r w:rsidRPr="008C550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fr-FR"/>
        </w:rPr>
        <w:t>DE LA MAIRIE DE LA COMMUNE DE KATI</w:t>
      </w:r>
    </w:p>
    <w:p w:rsidR="0016353C" w:rsidRDefault="0016353C"/>
    <w:sectPr w:rsidR="00163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C5E" w:rsidRDefault="007B6C5E" w:rsidP="008C5505">
      <w:pPr>
        <w:spacing w:after="0" w:line="240" w:lineRule="auto"/>
      </w:pPr>
      <w:r>
        <w:separator/>
      </w:r>
    </w:p>
  </w:endnote>
  <w:endnote w:type="continuationSeparator" w:id="0">
    <w:p w:rsidR="007B6C5E" w:rsidRDefault="007B6C5E" w:rsidP="008C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C5E" w:rsidRDefault="007B6C5E" w:rsidP="008C5505">
      <w:pPr>
        <w:spacing w:after="0" w:line="240" w:lineRule="auto"/>
      </w:pPr>
      <w:r>
        <w:separator/>
      </w:r>
    </w:p>
  </w:footnote>
  <w:footnote w:type="continuationSeparator" w:id="0">
    <w:p w:rsidR="007B6C5E" w:rsidRDefault="007B6C5E" w:rsidP="008C5505">
      <w:pPr>
        <w:spacing w:after="0" w:line="240" w:lineRule="auto"/>
      </w:pPr>
      <w:r>
        <w:continuationSeparator/>
      </w:r>
    </w:p>
  </w:footnote>
  <w:footnote w:id="1">
    <w:p w:rsidR="008C5505" w:rsidRDefault="008C5505" w:rsidP="008C5505">
      <w:pPr>
        <w:pStyle w:val="Notedebasdepage"/>
      </w:pPr>
      <w:bookmarkStart w:id="1" w:name="_GoBack"/>
      <w:bookmarkEnd w:id="1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3216"/>
    <w:multiLevelType w:val="hybridMultilevel"/>
    <w:tmpl w:val="7AE046D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05"/>
    <w:rsid w:val="0016353C"/>
    <w:rsid w:val="007B6C5E"/>
    <w:rsid w:val="008C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550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5505"/>
    <w:rPr>
      <w:sz w:val="20"/>
      <w:szCs w:val="20"/>
    </w:rPr>
  </w:style>
  <w:style w:type="character" w:styleId="Appelnotedebasdep">
    <w:name w:val="footnote reference"/>
    <w:aliases w:val="ftref"/>
    <w:uiPriority w:val="99"/>
    <w:rsid w:val="008C5505"/>
    <w:rPr>
      <w:rFonts w:ascii="Times New Roman" w:hAnsi="Times New Roman"/>
      <w:color w:val="auto"/>
      <w:spacing w:val="0"/>
      <w:kern w:val="0"/>
      <w:position w:val="0"/>
      <w:sz w:val="20"/>
      <w:u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550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5505"/>
    <w:rPr>
      <w:sz w:val="20"/>
      <w:szCs w:val="20"/>
    </w:rPr>
  </w:style>
  <w:style w:type="character" w:styleId="Appelnotedebasdep">
    <w:name w:val="footnote reference"/>
    <w:aliases w:val="ftref"/>
    <w:uiPriority w:val="99"/>
    <w:rsid w:val="008C5505"/>
    <w:rPr>
      <w:rFonts w:ascii="Times New Roman" w:hAnsi="Times New Roman"/>
      <w:color w:val="auto"/>
      <w:spacing w:val="0"/>
      <w:kern w:val="0"/>
      <w:position w:val="0"/>
      <w:sz w:val="20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627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</dc:creator>
  <cp:lastModifiedBy>TATA</cp:lastModifiedBy>
  <cp:revision>1</cp:revision>
  <dcterms:created xsi:type="dcterms:W3CDTF">2026-10-20T17:15:00Z</dcterms:created>
  <dcterms:modified xsi:type="dcterms:W3CDTF">2026-10-20T17:17:00Z</dcterms:modified>
</cp:coreProperties>
</file>